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河北工业大学研究生成绩修改</w:t>
      </w:r>
      <w:r>
        <w:rPr>
          <w:b w:val="1"/>
          <w:color w:val="auto"/>
          <w:position w:val="0"/>
          <w:sz w:val="32"/>
          <w:szCs w:val="32"/>
          <w:rFonts w:ascii="宋体" w:eastAsia="Times New Roman" w:hAnsi="Times New Roman" w:hint="default"/>
        </w:rPr>
        <w:t>、</w:t>
      </w: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补录申请表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wordWrap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 xml:space="preserve">（     学年     季学期）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108" w:type="dxa"/>
        <w:tblLook w:val="0004A0" w:firstRow="1" w:lastRow="0" w:firstColumn="1" w:lastColumn="0" w:noHBand="0" w:noVBand="1"/>
        <w:tblLayout w:type="auto"/>
      </w:tblPr>
      <w:tblGrid>
        <w:gridCol w:w="851"/>
        <w:gridCol w:w="567"/>
        <w:gridCol w:w="281"/>
        <w:gridCol w:w="342"/>
        <w:gridCol w:w="1078"/>
        <w:gridCol w:w="963"/>
        <w:gridCol w:w="596"/>
        <w:gridCol w:w="851"/>
        <w:gridCol w:w="594"/>
        <w:gridCol w:w="256"/>
        <w:gridCol w:w="1418"/>
        <w:gridCol w:w="367"/>
        <w:gridCol w:w="2042"/>
      </w:tblGrid>
      <w:tr>
        <w:trPr>
          <w:trHeight w:hRule="atleast" w:val="727"/>
          <w:hidden w:val="0"/>
        </w:trPr>
        <w:tc>
          <w:tcPr>
            <w:tcW w:type="dxa" w:w="1418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课程编号</w:t>
            </w:r>
          </w:p>
        </w:tc>
        <w:tc>
          <w:tcPr>
            <w:tcW w:type="dxa" w:w="170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55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课程名称</w:t>
            </w:r>
          </w:p>
        </w:tc>
        <w:tc>
          <w:tcPr>
            <w:tcW w:type="dxa" w:w="170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8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类别</w:t>
            </w:r>
          </w:p>
        </w:tc>
        <w:tc>
          <w:tcPr>
            <w:tcW w:type="dxa" w:w="2409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博士□  硕士□</w:t>
            </w:r>
          </w:p>
        </w:tc>
      </w:tr>
      <w:tr>
        <w:trPr>
          <w:trHeight w:hRule="atleast" w:val="2110"/>
          <w:hidden w:val="0"/>
        </w:trPr>
        <w:tc>
          <w:tcPr>
            <w:tcW w:type="dxa" w:w="1699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申请原因</w:t>
            </w:r>
          </w:p>
        </w:tc>
        <w:tc>
          <w:tcPr>
            <w:tcW w:type="dxa" w:w="8507"/>
            <w:vAlign w:val="center"/>
            <w:gridSpan w:val="1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714"/>
          <w:hidden w:val="0"/>
        </w:trPr>
        <w:tc>
          <w:tcPr>
            <w:tcW w:type="dxa" w:w="2041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学号</w:t>
            </w:r>
          </w:p>
        </w:tc>
        <w:tc>
          <w:tcPr>
            <w:tcW w:type="dxa" w:w="204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姓名</w:t>
            </w:r>
          </w:p>
        </w:tc>
        <w:tc>
          <w:tcPr>
            <w:tcW w:type="dxa" w:w="204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联系电话</w:t>
            </w:r>
          </w:p>
        </w:tc>
        <w:tc>
          <w:tcPr>
            <w:tcW w:type="dxa" w:w="204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错误成绩</w:t>
            </w:r>
          </w:p>
        </w:tc>
        <w:tc>
          <w:tcPr>
            <w:tcW w:type="dxa" w:w="204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正确成绩</w:t>
            </w:r>
          </w:p>
        </w:tc>
      </w:tr>
      <w:tr>
        <w:trPr>
          <w:trHeight w:hRule="atleast" w:val="693"/>
          <w:hidden w:val="0"/>
        </w:trPr>
        <w:tc>
          <w:tcPr>
            <w:tcW w:type="dxa" w:w="2041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04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04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04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04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94"/>
          <w:hidden w:val="0"/>
        </w:trPr>
        <w:tc>
          <w:tcPr>
            <w:tcW w:type="dxa" w:w="2041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04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04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04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04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712"/>
          <w:hidden w:val="0"/>
        </w:trPr>
        <w:tc>
          <w:tcPr>
            <w:tcW w:type="dxa" w:w="2041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04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04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04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04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680"/>
          <w:hidden w:val="0"/>
        </w:trPr>
        <w:tc>
          <w:tcPr>
            <w:tcW w:type="dxa" w:w="2041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041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04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041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042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2118"/>
          <w:hidden w:val="0"/>
        </w:trPr>
        <w:tc>
          <w:tcPr>
            <w:tcW w:type="dxa" w:w="85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任课</w:t>
            </w: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教师</w:t>
            </w: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意见</w:t>
            </w:r>
          </w:p>
        </w:tc>
        <w:tc>
          <w:tcPr>
            <w:tcW w:type="dxa" w:w="3827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任课教师：        年   月   日</w:t>
            </w:r>
          </w:p>
        </w:tc>
        <w:tc>
          <w:tcPr>
            <w:tcW w:type="dxa" w:w="85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开课</w:t>
            </w: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学院</w:t>
            </w: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意见</w:t>
            </w:r>
          </w:p>
        </w:tc>
        <w:tc>
          <w:tcPr>
            <w:tcW w:type="dxa" w:w="4677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312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主管院长：              </w:t>
            </w: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 xml:space="preserve">   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>（公章）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                   </w:t>
            </w: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 xml:space="preserve"> 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 </w:t>
            </w: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 xml:space="preserve">   </w:t>
            </w: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 年   月   日</w:t>
            </w:r>
          </w:p>
        </w:tc>
      </w:tr>
      <w:tr>
        <w:trPr>
          <w:trHeight w:hRule="atleast" w:val="1553"/>
          <w:hidden w:val="0"/>
        </w:trPr>
        <w:tc>
          <w:tcPr>
            <w:tcW w:type="dxa" w:w="85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研究</w:t>
            </w: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生院</w:t>
            </w: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意见</w:t>
            </w:r>
          </w:p>
        </w:tc>
        <w:tc>
          <w:tcPr>
            <w:tcW w:type="dxa" w:w="9355"/>
            <w:vAlign w:val="center"/>
            <w:gridSpan w:val="1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主管院长：                                                     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  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（公章)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                             </w:t>
            </w:r>
            <w:r>
              <w:rPr>
                <w:color w:val="auto"/>
                <w:position w:val="0"/>
                <w:sz w:val="24"/>
                <w:szCs w:val="24"/>
                <w:rFonts w:ascii="宋体" w:eastAsia="Times New Roman" w:hAnsi="Times New Roman" w:hint="default"/>
              </w:rPr>
              <w:t xml:space="preserve"> 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 xml:space="preserve"> 年   月   日</w:t>
            </w:r>
          </w:p>
        </w:tc>
      </w:tr>
      <w:tr>
        <w:trPr>
          <w:trHeight w:hRule="atleast" w:val="978"/>
          <w:hidden w:val="0"/>
        </w:trPr>
        <w:tc>
          <w:tcPr>
            <w:tcW w:type="dxa" w:w="851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Times New Roman" w:hAnsi="Times New Roman" w:hint="default"/>
              </w:rPr>
              <w:t>备注</w:t>
            </w:r>
          </w:p>
        </w:tc>
        <w:tc>
          <w:tcPr>
            <w:tcW w:type="dxa" w:w="9355"/>
            <w:vAlign w:val="center"/>
            <w:gridSpan w:val="12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42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整个申请程序由研究生院负责。本表一式两份，由任课老师填写，开课学院主管院长同意</w:t>
            </w: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附佐证材料后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，交研究生院审批。一份返还开课学院，一份交研究生院备案。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</w:p>
    <w:sectPr>
      <w:pgSz w:w="11906" w:h="16838"/>
      <w:pgMar w:top="1304" w:left="851" w:bottom="1304" w:right="851" w:header="709" w:footer="709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Times New Roman" w:eastAsia="Times New Roman" w:hAnsi="Times New Roman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widowControl/>
      <w:wordWrap/>
    </w:pPr>
  </w:style>
  <w:style w:styleId="PO9" w:type="paragraph">
    <w:name w:val="heading 3"/>
    <w:qFormat/>
    <w:uiPriority w:val="9"/>
    <w:pPr>
      <w:autoSpaceDE w:val="1"/>
      <w:autoSpaceDN w:val="1"/>
      <w:ind w:left="1000" w:hanging="400"/>
      <w:widowControl/>
      <w:wordWrap/>
    </w:pPr>
  </w:style>
  <w:style w:styleId="PO10" w:type="paragraph">
    <w:name w:val="heading 4"/>
    <w:qFormat/>
    <w:uiPriority w:val="10"/>
    <w:pPr>
      <w:autoSpaceDE w:val="1"/>
      <w:autoSpaceDN w:val="1"/>
      <w:ind w:left="1200" w:hanging="400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widowControl/>
      <w:wordWrap/>
    </w:pPr>
  </w:style>
  <w:style w:styleId="PO12" w:type="paragraph">
    <w:name w:val="heading 6"/>
    <w:qFormat/>
    <w:uiPriority w:val="12"/>
    <w:pPr>
      <w:autoSpaceDE w:val="1"/>
      <w:autoSpaceDN w:val="1"/>
      <w:ind w:left="1600" w:hanging="400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widowControl/>
      <w:wordWrap/>
    </w:pPr>
  </w:style>
  <w:style w:styleId="PO14" w:type="paragraph">
    <w:name w:val="heading 8"/>
    <w:qFormat/>
    <w:uiPriority w:val="14"/>
    <w:pPr>
      <w:autoSpaceDE w:val="1"/>
      <w:autoSpaceDN w:val="1"/>
      <w:ind w:left="2000" w:hanging="400"/>
      <w:widowControl/>
      <w:wordWrap/>
    </w:pPr>
  </w:style>
  <w:style w:styleId="PO15" w:type="paragraph">
    <w:name w:val="heading 9"/>
    <w:qFormat/>
    <w:uiPriority w:val="15"/>
    <w:pPr>
      <w:autoSpaceDE w:val="1"/>
      <w:autoSpaceDN w:val="1"/>
      <w:ind w:left="2200" w:hanging="400"/>
      <w:widowControl/>
      <w:wordWrap/>
    </w:p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widowControl/>
      <w:wordWrap/>
    </w:p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widowControl/>
      <w:wordWrap/>
    </w:p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widowControl/>
      <w:wordWrap/>
    </w:p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widowControl/>
      <w:wordWrap/>
    </w:p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widowControl/>
      <w:wordWrap/>
    </w:p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widowControl/>
      <w:wordWrap/>
    </w:p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widowControl/>
      <w:wordWrap/>
    </w:p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widowControl/>
      <w:wordWrap/>
    </w:p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semiHidden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3</Lines>
  <LinksUpToDate>false</LinksUpToDate>
  <Pages>1</Pages>
  <Paragraphs>1</Paragraphs>
  <Words>67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2018-05-04T02:49:00Z</dcterms:modified>
</cp:coreProperties>
</file>