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C5A" w:rsidRPr="0082645D" w:rsidRDefault="00593C5A" w:rsidP="0038190B">
      <w:pPr>
        <w:ind w:firstLineChars="200" w:firstLine="361"/>
        <w:rPr>
          <w:rFonts w:ascii="宋体" w:hAnsi="宋体"/>
          <w:sz w:val="18"/>
          <w:szCs w:val="18"/>
        </w:rPr>
      </w:pPr>
      <w:r w:rsidRPr="0082645D">
        <w:rPr>
          <w:rFonts w:ascii="宋体" w:hAnsi="宋体"/>
          <w:b/>
          <w:noProof/>
          <w:sz w:val="18"/>
          <w:szCs w:val="18"/>
        </w:rPr>
        <w:drawing>
          <wp:anchor distT="0" distB="0" distL="114300" distR="114300" simplePos="0" relativeHeight="251658240" behindDoc="0" locked="0" layoutInCell="1" allowOverlap="1">
            <wp:simplePos x="0" y="0"/>
            <wp:positionH relativeFrom="column">
              <wp:posOffset>3162300</wp:posOffset>
            </wp:positionH>
            <wp:positionV relativeFrom="paragraph">
              <wp:posOffset>7620</wp:posOffset>
            </wp:positionV>
            <wp:extent cx="2095500" cy="2792095"/>
            <wp:effectExtent l="19050" t="0" r="0" b="0"/>
            <wp:wrapSquare wrapText="bothSides"/>
            <wp:docPr id="2" name="图片 1" descr="黎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黎钢"/>
                    <pic:cNvPicPr>
                      <a:picLocks noChangeAspect="1" noChangeArrowheads="1"/>
                    </pic:cNvPicPr>
                  </pic:nvPicPr>
                  <pic:blipFill>
                    <a:blip r:embed="rId8"/>
                    <a:srcRect/>
                    <a:stretch>
                      <a:fillRect/>
                    </a:stretch>
                  </pic:blipFill>
                  <pic:spPr bwMode="auto">
                    <a:xfrm>
                      <a:off x="0" y="0"/>
                      <a:ext cx="2095500" cy="2792095"/>
                    </a:xfrm>
                    <a:prstGeom prst="rect">
                      <a:avLst/>
                    </a:prstGeom>
                    <a:noFill/>
                    <a:ln w="9525">
                      <a:noFill/>
                      <a:miter lim="800000"/>
                      <a:headEnd/>
                      <a:tailEnd/>
                    </a:ln>
                  </pic:spPr>
                </pic:pic>
              </a:graphicData>
            </a:graphic>
          </wp:anchor>
        </w:drawing>
      </w:r>
      <w:r w:rsidRPr="0082645D">
        <w:rPr>
          <w:rFonts w:ascii="宋体" w:hAnsi="宋体"/>
          <w:b/>
          <w:sz w:val="18"/>
          <w:szCs w:val="18"/>
        </w:rPr>
        <w:t>黎钢</w:t>
      </w:r>
      <w:r w:rsidRPr="0082645D">
        <w:rPr>
          <w:rFonts w:ascii="宋体" w:hAnsi="宋体"/>
          <w:color w:val="000000"/>
          <w:sz w:val="18"/>
          <w:szCs w:val="18"/>
        </w:rPr>
        <w:t>，男，教授，博士生导师。</w:t>
      </w:r>
      <w:r w:rsidRPr="0082645D">
        <w:rPr>
          <w:rFonts w:ascii="宋体" w:hAnsi="宋体"/>
          <w:kern w:val="0"/>
          <w:sz w:val="18"/>
          <w:szCs w:val="18"/>
        </w:rPr>
        <w:t>1997于中国石油大学（北京）获得应用化学专业工学博士学位。</w:t>
      </w:r>
    </w:p>
    <w:p w:rsidR="00593C5A" w:rsidRPr="0082645D" w:rsidRDefault="00593C5A" w:rsidP="0038190B">
      <w:pPr>
        <w:ind w:firstLineChars="200" w:firstLine="361"/>
        <w:rPr>
          <w:rFonts w:ascii="宋体" w:hAnsi="宋体"/>
          <w:sz w:val="18"/>
          <w:szCs w:val="18"/>
        </w:rPr>
      </w:pPr>
      <w:r w:rsidRPr="0082645D">
        <w:rPr>
          <w:rFonts w:ascii="宋体" w:hAnsi="宋体"/>
          <w:b/>
          <w:bCs/>
          <w:kern w:val="0"/>
          <w:sz w:val="18"/>
          <w:szCs w:val="18"/>
          <w:lang w:val="zh-CN"/>
        </w:rPr>
        <w:t>学术成果</w:t>
      </w:r>
      <w:r w:rsidRPr="0082645D">
        <w:rPr>
          <w:rFonts w:ascii="宋体" w:hAnsi="宋体"/>
          <w:kern w:val="0"/>
          <w:sz w:val="18"/>
          <w:szCs w:val="18"/>
          <w:lang w:val="zh-CN"/>
        </w:rPr>
        <w:t>：</w:t>
      </w:r>
      <w:r w:rsidRPr="0082645D">
        <w:rPr>
          <w:rFonts w:ascii="宋体" w:hAnsi="宋体"/>
          <w:sz w:val="18"/>
          <w:szCs w:val="18"/>
        </w:rPr>
        <w:t>主要从事生物质能源化工、精细化学品合成及应用的教学和研究工作。</w:t>
      </w:r>
      <w:r w:rsidRPr="0082645D">
        <w:rPr>
          <w:rFonts w:ascii="宋体" w:hAnsi="宋体"/>
          <w:kern w:val="0"/>
          <w:sz w:val="18"/>
          <w:szCs w:val="18"/>
          <w:lang w:val="zh-CN"/>
        </w:rPr>
        <w:t>主持或完成国家自然科学基金面上项目3项、科技部科技人员服务企业行动项目1项、省市自然科学基金项目6项、天津市自然科学基金重点项目1项，企业合作项目等。作为第一完成人获中国发明专利授权16项，2007年获得河北省技术发明奖二等奖1项，2012年获得河北省技术发明奖三等奖1项，以通讯作者身份（学生第一作者）在国内外学术期刊发表研究论文100余篇。</w:t>
      </w:r>
    </w:p>
    <w:p w:rsidR="00593C5A" w:rsidRPr="0082645D" w:rsidRDefault="00593C5A" w:rsidP="0038190B">
      <w:pPr>
        <w:ind w:firstLineChars="200" w:firstLine="361"/>
        <w:rPr>
          <w:rFonts w:ascii="宋体" w:hAnsi="宋体"/>
          <w:sz w:val="18"/>
          <w:szCs w:val="18"/>
        </w:rPr>
      </w:pPr>
      <w:r w:rsidRPr="0082645D">
        <w:rPr>
          <w:rFonts w:ascii="宋体" w:hAnsi="宋体"/>
          <w:b/>
          <w:kern w:val="0"/>
          <w:sz w:val="18"/>
          <w:szCs w:val="18"/>
          <w:lang w:val="zh-CN"/>
        </w:rPr>
        <w:t>研究领域：</w:t>
      </w:r>
      <w:r w:rsidRPr="0082645D">
        <w:rPr>
          <w:rFonts w:ascii="宋体" w:hAnsi="宋体"/>
          <w:sz w:val="18"/>
          <w:szCs w:val="18"/>
        </w:rPr>
        <w:t>化工产品工程。近十年来在国家自然科学基金的资助下，通过对纤维素、半纤维素和木质素等生</w:t>
      </w:r>
      <w:bookmarkStart w:id="0" w:name="_GoBack"/>
      <w:bookmarkEnd w:id="0"/>
      <w:r w:rsidRPr="0082645D">
        <w:rPr>
          <w:rFonts w:ascii="宋体" w:hAnsi="宋体"/>
          <w:sz w:val="18"/>
          <w:szCs w:val="18"/>
        </w:rPr>
        <w:t>物质基本结构单元中主要化学键的定向剪切和转化，获取部分碳氢氧结构基团，制备高附加值含氧小分子化合物以部分替代和补充传统的化石资源产品，例如多聚糖、单糖、糠醛、5-羟甲基糠醛和2,5-二甲基呋喃等呋喃衍生物，乙酸、乳酸等有机酸，烷基苯、烷基酚、芳香醛等芳烃衍生物。</w:t>
      </w:r>
    </w:p>
    <w:p w:rsidR="00593C5A" w:rsidRPr="0082645D" w:rsidRDefault="00593C5A" w:rsidP="0038190B">
      <w:pPr>
        <w:ind w:firstLineChars="200" w:firstLine="361"/>
        <w:rPr>
          <w:rFonts w:ascii="宋体" w:hAnsi="宋体"/>
          <w:sz w:val="18"/>
          <w:szCs w:val="18"/>
        </w:rPr>
      </w:pPr>
      <w:r w:rsidRPr="0082645D">
        <w:rPr>
          <w:rFonts w:ascii="宋体" w:hAnsi="宋体"/>
          <w:b/>
          <w:kern w:val="0"/>
          <w:sz w:val="18"/>
          <w:szCs w:val="18"/>
          <w:lang w:val="zh-CN"/>
        </w:rPr>
        <w:t>2019年拟招收博士研究生</w:t>
      </w:r>
      <w:r w:rsidRPr="0082645D">
        <w:rPr>
          <w:rFonts w:ascii="宋体" w:hAnsi="宋体" w:hint="eastAsia"/>
          <w:b/>
          <w:kern w:val="0"/>
          <w:sz w:val="18"/>
          <w:szCs w:val="18"/>
          <w:lang w:val="zh-CN"/>
        </w:rPr>
        <w:t>1</w:t>
      </w:r>
      <w:r w:rsidRPr="0082645D">
        <w:rPr>
          <w:rFonts w:ascii="宋体" w:hAnsi="宋体"/>
          <w:b/>
          <w:kern w:val="0"/>
          <w:sz w:val="18"/>
          <w:szCs w:val="18"/>
          <w:lang w:val="zh-CN"/>
        </w:rPr>
        <w:t>名，</w:t>
      </w:r>
      <w:r w:rsidRPr="0082645D">
        <w:rPr>
          <w:rFonts w:ascii="宋体" w:hAnsi="宋体"/>
          <w:sz w:val="18"/>
          <w:szCs w:val="18"/>
        </w:rPr>
        <w:t>从事：生物质能源化工方面研究，要求硕士具备化工催化基础知识，优先考虑有生物质转化反应研究经历者。</w:t>
      </w:r>
    </w:p>
    <w:p w:rsidR="00DF0B14" w:rsidRPr="0082645D" w:rsidRDefault="00593C5A" w:rsidP="0038190B">
      <w:pPr>
        <w:ind w:firstLineChars="200" w:firstLine="361"/>
        <w:rPr>
          <w:rFonts w:ascii="宋体" w:hAnsi="宋体" w:cs="宋体"/>
          <w:bCs/>
          <w:kern w:val="0"/>
          <w:sz w:val="18"/>
          <w:szCs w:val="18"/>
        </w:rPr>
      </w:pPr>
      <w:r w:rsidRPr="0082645D">
        <w:rPr>
          <w:rFonts w:ascii="宋体" w:hAnsi="宋体" w:hint="eastAsia"/>
          <w:b/>
          <w:sz w:val="18"/>
          <w:szCs w:val="18"/>
        </w:rPr>
        <w:t>联系方式：</w:t>
      </w:r>
      <w:r w:rsidRPr="0082645D">
        <w:rPr>
          <w:rFonts w:ascii="宋体" w:hAnsi="宋体" w:hint="eastAsia"/>
          <w:sz w:val="18"/>
          <w:szCs w:val="18"/>
        </w:rPr>
        <w:t>Email: ligang@hebut.edu.cn ；022-60204870</w:t>
      </w:r>
    </w:p>
    <w:sectPr w:rsidR="00DF0B14" w:rsidRPr="0082645D" w:rsidSect="00DF0B14">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A5E" w:rsidRDefault="00635A5E" w:rsidP="00DF0B14">
      <w:r>
        <w:separator/>
      </w:r>
    </w:p>
  </w:endnote>
  <w:endnote w:type="continuationSeparator" w:id="0">
    <w:p w:rsidR="00635A5E" w:rsidRDefault="00635A5E" w:rsidP="00DF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A5E" w:rsidRDefault="00635A5E" w:rsidP="00DF0B14">
      <w:r>
        <w:separator/>
      </w:r>
    </w:p>
  </w:footnote>
  <w:footnote w:type="continuationSeparator" w:id="0">
    <w:p w:rsidR="00635A5E" w:rsidRDefault="00635A5E" w:rsidP="00DF0B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B14" w:rsidRDefault="00581FAD">
    <w:pPr>
      <w:pStyle w:val="a5"/>
      <w:jc w:val="left"/>
    </w:pPr>
    <w:r>
      <w:rPr>
        <w:rFonts w:hint="eastAsia"/>
      </w:rPr>
      <w:t xml:space="preserve">河北工业大学博士研究生指导教师                                       </w:t>
    </w:r>
    <w:r w:rsidR="001E31CD">
      <w:rPr>
        <w:rFonts w:hint="eastAsia"/>
      </w:rPr>
      <w:t>化学工程与技术</w:t>
    </w:r>
    <w:r>
      <w:rPr>
        <w:rFonts w:hint="eastAsia"/>
      </w:rPr>
      <w:t>：</w:t>
    </w:r>
    <w:r w:rsidR="002A16D6">
      <w:rPr>
        <w:rFonts w:hint="eastAsia"/>
      </w:rPr>
      <w:t>黎钢</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084115"/>
    <w:multiLevelType w:val="singleLevel"/>
    <w:tmpl w:val="C2084115"/>
    <w:lvl w:ilvl="0">
      <w:start w:val="1"/>
      <w:numFmt w:val="decimal"/>
      <w:suff w:val="nothing"/>
      <w:lvlText w:val="%1、"/>
      <w:lvlJc w:val="left"/>
    </w:lvl>
  </w:abstractNum>
  <w:abstractNum w:abstractNumId="1" w15:restartNumberingAfterBreak="0">
    <w:nsid w:val="3752A68F"/>
    <w:multiLevelType w:val="singleLevel"/>
    <w:tmpl w:val="3752A68F"/>
    <w:lvl w:ilvl="0">
      <w:start w:val="1"/>
      <w:numFmt w:val="decimal"/>
      <w:suff w:val="nothing"/>
      <w:lvlText w:val="%1、"/>
      <w:lvlJc w:val="left"/>
    </w:lvl>
  </w:abstractNum>
  <w:abstractNum w:abstractNumId="2" w15:restartNumberingAfterBreak="0">
    <w:nsid w:val="7D5D15CF"/>
    <w:multiLevelType w:val="singleLevel"/>
    <w:tmpl w:val="7D5D15CF"/>
    <w:lvl w:ilvl="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55EF7"/>
    <w:rsid w:val="001E31CD"/>
    <w:rsid w:val="001E5F34"/>
    <w:rsid w:val="002A16D6"/>
    <w:rsid w:val="0038190B"/>
    <w:rsid w:val="0049224B"/>
    <w:rsid w:val="004A2514"/>
    <w:rsid w:val="004E4AD8"/>
    <w:rsid w:val="005608FE"/>
    <w:rsid w:val="00581FAD"/>
    <w:rsid w:val="00593C5A"/>
    <w:rsid w:val="00635A5E"/>
    <w:rsid w:val="007733B4"/>
    <w:rsid w:val="00780C81"/>
    <w:rsid w:val="0082645D"/>
    <w:rsid w:val="00947A4B"/>
    <w:rsid w:val="00A122FB"/>
    <w:rsid w:val="00AD5625"/>
    <w:rsid w:val="00B61F0D"/>
    <w:rsid w:val="00C14800"/>
    <w:rsid w:val="00C45EA7"/>
    <w:rsid w:val="00DF0B14"/>
    <w:rsid w:val="00EA1D6B"/>
    <w:rsid w:val="00EF31C3"/>
    <w:rsid w:val="015D6479"/>
    <w:rsid w:val="0F7B1411"/>
    <w:rsid w:val="1C5C683D"/>
    <w:rsid w:val="1E337839"/>
    <w:rsid w:val="1E3B4CEB"/>
    <w:rsid w:val="1FC250A9"/>
    <w:rsid w:val="20725536"/>
    <w:rsid w:val="25FF226A"/>
    <w:rsid w:val="261B0D83"/>
    <w:rsid w:val="26E136FD"/>
    <w:rsid w:val="297E26A3"/>
    <w:rsid w:val="2D6C3580"/>
    <w:rsid w:val="307C19B0"/>
    <w:rsid w:val="3A632591"/>
    <w:rsid w:val="3C385A80"/>
    <w:rsid w:val="3DA73F44"/>
    <w:rsid w:val="3EF752DB"/>
    <w:rsid w:val="4B92282D"/>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BEE698A-9B39-4C35-A5E8-D0D1C26B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C5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DF0B14"/>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rsid w:val="00DF0B1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nhideWhenUsed/>
    <w:qFormat/>
    <w:rsid w:val="00DF0B14"/>
    <w:rPr>
      <w:color w:val="0000FF"/>
      <w:u w:val="single"/>
    </w:rPr>
  </w:style>
  <w:style w:type="paragraph" w:styleId="a8">
    <w:name w:val="List Paragraph"/>
    <w:basedOn w:val="a"/>
    <w:uiPriority w:val="34"/>
    <w:qFormat/>
    <w:rsid w:val="00DF0B14"/>
    <w:pPr>
      <w:ind w:firstLineChars="200" w:firstLine="420"/>
    </w:pPr>
    <w:rPr>
      <w:rFonts w:asciiTheme="minorHAnsi" w:eastAsiaTheme="minorEastAsia" w:hAnsiTheme="minorHAnsi" w:cstheme="minorBidi"/>
      <w:szCs w:val="22"/>
    </w:rPr>
  </w:style>
  <w:style w:type="character" w:customStyle="1" w:styleId="a6">
    <w:name w:val="页眉 字符"/>
    <w:basedOn w:val="a0"/>
    <w:link w:val="a5"/>
    <w:uiPriority w:val="99"/>
    <w:qFormat/>
    <w:rsid w:val="00DF0B14"/>
    <w:rPr>
      <w:sz w:val="18"/>
      <w:szCs w:val="18"/>
    </w:rPr>
  </w:style>
  <w:style w:type="character" w:customStyle="1" w:styleId="a4">
    <w:name w:val="页脚 字符"/>
    <w:basedOn w:val="a0"/>
    <w:link w:val="a3"/>
    <w:uiPriority w:val="99"/>
    <w:qFormat/>
    <w:rsid w:val="00DF0B14"/>
    <w:rPr>
      <w:sz w:val="18"/>
      <w:szCs w:val="18"/>
    </w:rPr>
  </w:style>
  <w:style w:type="paragraph" w:styleId="a9">
    <w:name w:val="Balloon Text"/>
    <w:basedOn w:val="a"/>
    <w:link w:val="aa"/>
    <w:uiPriority w:val="99"/>
    <w:semiHidden/>
    <w:unhideWhenUsed/>
    <w:rsid w:val="002A16D6"/>
    <w:rPr>
      <w:sz w:val="18"/>
      <w:szCs w:val="18"/>
    </w:rPr>
  </w:style>
  <w:style w:type="character" w:customStyle="1" w:styleId="aa">
    <w:name w:val="批注框文本 字符"/>
    <w:basedOn w:val="a0"/>
    <w:link w:val="a9"/>
    <w:uiPriority w:val="99"/>
    <w:semiHidden/>
    <w:rsid w:val="002A16D6"/>
    <w:rPr>
      <w:rFonts w:asciiTheme="minorHAnsi" w:eastAsiaTheme="minorEastAsia" w:hAnsiTheme="minorHAnsi" w:cstheme="minorBidi"/>
      <w:kern w:val="2"/>
      <w:sz w:val="18"/>
      <w:szCs w:val="18"/>
    </w:rPr>
  </w:style>
  <w:style w:type="paragraph" w:customStyle="1" w:styleId="CharCharCharCharCharCharCharCharCharChar">
    <w:name w:val="Char Char Char Char Char Char Char Char Char Char"/>
    <w:basedOn w:val="a"/>
    <w:rsid w:val="00593C5A"/>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10</cp:revision>
  <dcterms:created xsi:type="dcterms:W3CDTF">2018-07-10T01:45:00Z</dcterms:created>
  <dcterms:modified xsi:type="dcterms:W3CDTF">2018-07-19T12:41:00Z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