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41C" w:rsidRDefault="00B21CB0">
      <w:pPr>
        <w:widowControl/>
        <w:ind w:firstLineChars="200" w:firstLine="361"/>
        <w:rPr>
          <w:rFonts w:ascii="Times New Roman" w:eastAsia="宋体" w:hAnsi="Times New Roman"/>
          <w:kern w:val="0"/>
          <w:sz w:val="18"/>
          <w:szCs w:val="18"/>
        </w:rPr>
      </w:pPr>
      <w:r>
        <w:rPr>
          <w:rFonts w:ascii="Times New Roman" w:eastAsia="宋体" w:hAnsi="Times New Roman" w:hint="eastAsia"/>
          <w:b/>
          <w:noProof/>
          <w:kern w:val="0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32385</wp:posOffset>
            </wp:positionV>
            <wp:extent cx="2106295" cy="2807335"/>
            <wp:effectExtent l="0" t="0" r="8255" b="1206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0460" t="7074" r="24564" b="6517"/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80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b/>
          <w:kern w:val="0"/>
          <w:sz w:val="18"/>
          <w:szCs w:val="18"/>
        </w:rPr>
        <w:t>王延吉教授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，博士生导师。</w:t>
      </w:r>
      <w:r w:rsidR="0081514F">
        <w:rPr>
          <w:rFonts w:ascii="Times New Roman" w:eastAsia="宋体" w:hAnsi="Times New Roman" w:hint="eastAsia"/>
          <w:kern w:val="0"/>
          <w:sz w:val="18"/>
          <w:szCs w:val="18"/>
        </w:rPr>
        <w:t>研究方向为绿色催化反应工程与工艺：</w:t>
      </w:r>
      <w:r w:rsidR="0081514F">
        <w:rPr>
          <w:rFonts w:ascii="Times New Roman" w:eastAsia="宋体" w:hAnsi="Times New Roman" w:hint="eastAsia"/>
          <w:kern w:val="0"/>
          <w:sz w:val="18"/>
          <w:szCs w:val="18"/>
        </w:rPr>
        <w:t xml:space="preserve">(1) </w:t>
      </w:r>
      <w:r w:rsidR="0081514F">
        <w:rPr>
          <w:rFonts w:ascii="Times New Roman" w:eastAsia="宋体" w:hAnsi="Times New Roman" w:hint="eastAsia"/>
          <w:kern w:val="0"/>
          <w:sz w:val="18"/>
          <w:szCs w:val="18"/>
        </w:rPr>
        <w:t>从源头上解决化工过程安全的催化反应技术与工艺；（</w:t>
      </w:r>
      <w:r w:rsidR="0081514F">
        <w:rPr>
          <w:rFonts w:ascii="Times New Roman" w:eastAsia="宋体" w:hAnsi="Times New Roman" w:hint="eastAsia"/>
          <w:kern w:val="0"/>
          <w:sz w:val="18"/>
          <w:szCs w:val="18"/>
        </w:rPr>
        <w:t>2</w:t>
      </w:r>
      <w:r w:rsidR="0081514F">
        <w:rPr>
          <w:rFonts w:ascii="Times New Roman" w:eastAsia="宋体" w:hAnsi="Times New Roman" w:hint="eastAsia"/>
          <w:kern w:val="0"/>
          <w:sz w:val="18"/>
          <w:szCs w:val="18"/>
        </w:rPr>
        <w:t>）化工过程强化及工程放大技术。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1978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9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月进入大庆石油学院石油炼制系学习，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1985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7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月硕士研究生毕业，并留校任教；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1989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9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月进入天津大学化工系学习，师从张鎏教授，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1993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5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月毕业，获得工学博士学位；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1993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5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月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~1995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5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月在南开大学化学系博士后流动站工作，合作导师为李赫喧教授。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1995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至今在河北工业大学化工学院任教，现为河北工程大学校长；并担任教育部化学工程与工艺专业教学指导分委员会委员、中国化学会绿色化学专业委员会委员、中国化工学会离子液体专业委员会委员、河北省化工学会副理事长、河北省自然科学基金委员会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委员、“化工学报”、</w:t>
      </w:r>
      <w:r>
        <w:rPr>
          <w:rFonts w:ascii="Times New Roman" w:eastAsia="宋体" w:hAnsi="Times New Roman" w:hint="eastAsia"/>
          <w:kern w:val="0"/>
          <w:sz w:val="18"/>
          <w:szCs w:val="18"/>
        </w:rPr>
        <w:t xml:space="preserve"> 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“高校化学工程学报”、“化学反应工程与工艺”等杂志编委。</w:t>
      </w:r>
    </w:p>
    <w:p w:rsidR="0010441C" w:rsidRDefault="00B21CB0">
      <w:pPr>
        <w:widowControl/>
        <w:ind w:firstLineChars="200" w:firstLine="361"/>
        <w:rPr>
          <w:rFonts w:ascii="Times New Roman" w:eastAsia="宋体" w:hAnsi="Times New Roman"/>
          <w:kern w:val="0"/>
          <w:sz w:val="18"/>
          <w:szCs w:val="18"/>
        </w:rPr>
      </w:pPr>
      <w:r>
        <w:rPr>
          <w:rFonts w:ascii="Times New Roman" w:eastAsia="宋体" w:hAnsi="Times New Roman" w:hint="eastAsia"/>
          <w:b/>
          <w:kern w:val="0"/>
          <w:sz w:val="18"/>
          <w:szCs w:val="18"/>
        </w:rPr>
        <w:t>学术成就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：王延吉教授自上个世纪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90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代开始进行绿色化学化工的相关研究，在碳酸二甲酯的合成、异氰酸酯的制备、硝基苯催化加氢反应、离子液体及羟胺盐产品的设计制备等研究中取得了显著的成果。目前，王延吉教授主持国家自然科学基金重点项目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1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项；完成国家自然科学基金面上项目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4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项以及国家重点基础研究发展计划（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973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计划）前期研究专项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2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项；作为合作方负责人，完成国家自然科学基金重点项目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1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项。王延吉教授于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2002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年出版了专著《绿色催化过程与工艺》，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2012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年“绿色化学技术”视频公开课入选了教育部精品视频公开课建设选题名单。在国内外学术期刊上发表论文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230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多篇，其中被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SCI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收录论文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102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篇；作为第一发明人，获授权发明专利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46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项。</w:t>
      </w:r>
    </w:p>
    <w:p w:rsidR="0010441C" w:rsidRDefault="00B21CB0">
      <w:pPr>
        <w:widowControl/>
        <w:ind w:firstLineChars="200" w:firstLine="361"/>
        <w:rPr>
          <w:rFonts w:ascii="Times New Roman" w:eastAsia="宋体" w:hAnsi="Times New Roman"/>
          <w:kern w:val="0"/>
          <w:sz w:val="18"/>
          <w:szCs w:val="18"/>
        </w:rPr>
      </w:pPr>
      <w:r>
        <w:rPr>
          <w:rFonts w:ascii="Times New Roman" w:eastAsia="宋体" w:hAnsi="Times New Roman" w:hint="eastAsia"/>
          <w:b/>
          <w:kern w:val="0"/>
          <w:sz w:val="18"/>
          <w:szCs w:val="18"/>
        </w:rPr>
        <w:t>获奖情况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：王延吉教授作为第一完成人，获得天津市技术发明奖二等奖和河北省自然科学奖三等奖各一项；主持的教改项目“工科（化工类）化学课程体系及内容的改革与实践”获得河北省教学成果一等奖。</w:t>
      </w:r>
    </w:p>
    <w:p w:rsidR="0010441C" w:rsidRDefault="00B21CB0">
      <w:pPr>
        <w:widowControl/>
        <w:ind w:firstLineChars="200" w:firstLine="361"/>
        <w:rPr>
          <w:rFonts w:ascii="Times New Roman" w:eastAsia="宋体" w:hAnsi="Times New Roman" w:hint="eastAsia"/>
          <w:kern w:val="0"/>
          <w:sz w:val="18"/>
          <w:szCs w:val="18"/>
        </w:rPr>
      </w:pPr>
      <w:r>
        <w:rPr>
          <w:rFonts w:ascii="Times New Roman" w:eastAsia="宋体" w:hAnsi="Times New Roman" w:hint="eastAsia"/>
          <w:b/>
          <w:kern w:val="0"/>
          <w:sz w:val="18"/>
          <w:szCs w:val="18"/>
        </w:rPr>
        <w:t>考生要求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：</w:t>
      </w:r>
      <w:r w:rsidR="0081514F">
        <w:rPr>
          <w:rFonts w:ascii="Times New Roman" w:eastAsia="宋体" w:hAnsi="Times New Roman" w:hint="eastAsia"/>
          <w:kern w:val="0"/>
          <w:sz w:val="18"/>
          <w:szCs w:val="18"/>
        </w:rPr>
        <w:t xml:space="preserve"> </w:t>
      </w:r>
    </w:p>
    <w:p w:rsidR="0081514F" w:rsidRDefault="0081514F" w:rsidP="0081514F">
      <w:pPr>
        <w:ind w:firstLineChars="200" w:firstLine="361"/>
        <w:rPr>
          <w:rFonts w:ascii="Times New Roman" w:eastAsia="宋体" w:hAnsi="Times New Roman" w:cs="宋体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bCs/>
          <w:kern w:val="0"/>
          <w:sz w:val="18"/>
          <w:szCs w:val="18"/>
        </w:rPr>
        <w:t>2</w:t>
      </w:r>
      <w:r>
        <w:rPr>
          <w:rFonts w:ascii="Times New Roman" w:eastAsia="宋体" w:hAnsi="Times New Roman" w:cs="宋体"/>
          <w:b/>
          <w:bCs/>
          <w:kern w:val="0"/>
          <w:sz w:val="18"/>
          <w:szCs w:val="18"/>
        </w:rPr>
        <w:t>019</w:t>
      </w:r>
      <w:r>
        <w:rPr>
          <w:rFonts w:ascii="Times New Roman" w:eastAsia="宋体" w:hAnsi="Times New Roman" w:cs="宋体" w:hint="eastAsia"/>
          <w:b/>
          <w:bCs/>
          <w:kern w:val="0"/>
          <w:sz w:val="18"/>
          <w:szCs w:val="18"/>
        </w:rPr>
        <w:t>年拟招收博士研究生</w:t>
      </w:r>
      <w:r>
        <w:rPr>
          <w:rFonts w:ascii="Times New Roman" w:eastAsia="宋体" w:hAnsi="Times New Roman" w:cs="宋体" w:hint="eastAsia"/>
          <w:b/>
          <w:bCs/>
          <w:kern w:val="0"/>
          <w:sz w:val="18"/>
          <w:szCs w:val="18"/>
        </w:rPr>
        <w:t>2</w:t>
      </w:r>
      <w:r>
        <w:rPr>
          <w:rFonts w:ascii="Times New Roman" w:eastAsia="宋体" w:hAnsi="Times New Roman" w:cs="宋体" w:hint="eastAsia"/>
          <w:b/>
          <w:bCs/>
          <w:kern w:val="0"/>
          <w:sz w:val="18"/>
          <w:szCs w:val="18"/>
        </w:rPr>
        <w:t>名，</w:t>
      </w:r>
      <w:r w:rsidRPr="0081514F">
        <w:rPr>
          <w:rFonts w:ascii="Times New Roman" w:eastAsia="宋体" w:hAnsi="Times New Roman" w:cs="宋体" w:hint="eastAsia"/>
          <w:bCs/>
          <w:kern w:val="0"/>
          <w:sz w:val="18"/>
          <w:szCs w:val="18"/>
        </w:rPr>
        <w:t>要求考生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具备扎实的化工基础知识，能够灵活、锲而不舍的开展科学研究。主要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从事方向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CO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和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H</w:t>
      </w:r>
      <w:r w:rsidRPr="0081514F">
        <w:rPr>
          <w:rFonts w:ascii="Times New Roman" w:eastAsia="宋体" w:hAnsi="Times New Roman" w:cs="宋体" w:hint="eastAsia"/>
          <w:kern w:val="0"/>
          <w:sz w:val="18"/>
          <w:szCs w:val="18"/>
          <w:vertAlign w:val="subscript"/>
        </w:rPr>
        <w:t>2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高效利用催化剂开发及反应性能研究以及相关领域研究。</w:t>
      </w:r>
    </w:p>
    <w:p w:rsidR="0081514F" w:rsidRPr="0081514F" w:rsidRDefault="0081514F" w:rsidP="0081514F">
      <w:pPr>
        <w:widowControl/>
        <w:ind w:firstLineChars="200" w:firstLine="360"/>
        <w:rPr>
          <w:rFonts w:ascii="Times New Roman" w:eastAsia="宋体" w:hAnsi="Times New Roman"/>
          <w:kern w:val="0"/>
          <w:sz w:val="18"/>
          <w:szCs w:val="18"/>
        </w:rPr>
      </w:pPr>
    </w:p>
    <w:p w:rsidR="0010441C" w:rsidRDefault="00B21CB0">
      <w:pPr>
        <w:widowControl/>
        <w:ind w:firstLineChars="200" w:firstLine="360"/>
        <w:rPr>
          <w:rFonts w:ascii="Times New Roman" w:eastAsia="宋体" w:hAnsi="Times New Roman" w:cs="宋体"/>
          <w:bCs/>
          <w:kern w:val="0"/>
          <w:sz w:val="18"/>
          <w:szCs w:val="18"/>
        </w:rPr>
      </w:pPr>
      <w:bookmarkStart w:id="0" w:name="_GoBack"/>
      <w:r>
        <w:rPr>
          <w:rFonts w:ascii="Times New Roman" w:eastAsia="宋体" w:hAnsi="Times New Roman" w:hint="eastAsia"/>
          <w:bCs/>
          <w:kern w:val="0"/>
          <w:sz w:val="18"/>
          <w:szCs w:val="18"/>
        </w:rPr>
        <w:t>联系</w:t>
      </w:r>
      <w:r>
        <w:rPr>
          <w:rFonts w:ascii="Times New Roman" w:eastAsia="宋体" w:hAnsi="Times New Roman" w:hint="eastAsia"/>
          <w:bCs/>
          <w:kern w:val="0"/>
          <w:sz w:val="18"/>
          <w:szCs w:val="18"/>
        </w:rPr>
        <w:t>电话：</w:t>
      </w:r>
      <w:bookmarkEnd w:id="0"/>
      <w:r>
        <w:rPr>
          <w:rFonts w:ascii="Times New Roman" w:eastAsia="宋体" w:hAnsi="Times New Roman" w:hint="eastAsia"/>
          <w:kern w:val="0"/>
          <w:sz w:val="18"/>
          <w:szCs w:val="18"/>
        </w:rPr>
        <w:t>022-60200445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；邮箱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yjwang@hebut.edu.</w:t>
      </w:r>
      <w:r>
        <w:rPr>
          <w:rFonts w:ascii="Times New Roman" w:eastAsia="宋体" w:hAnsi="Times New Roman" w:hint="eastAsia"/>
          <w:kern w:val="0"/>
          <w:sz w:val="18"/>
          <w:szCs w:val="18"/>
        </w:rPr>
        <w:t>cn</w:t>
      </w:r>
    </w:p>
    <w:sectPr w:rsidR="0010441C" w:rsidSect="0010441C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CB0" w:rsidRDefault="00B21CB0" w:rsidP="0010441C">
      <w:r>
        <w:separator/>
      </w:r>
    </w:p>
  </w:endnote>
  <w:endnote w:type="continuationSeparator" w:id="1">
    <w:p w:rsidR="00B21CB0" w:rsidRDefault="00B21CB0" w:rsidP="00104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CB0" w:rsidRDefault="00B21CB0" w:rsidP="0010441C">
      <w:r>
        <w:separator/>
      </w:r>
    </w:p>
  </w:footnote>
  <w:footnote w:type="continuationSeparator" w:id="1">
    <w:p w:rsidR="00B21CB0" w:rsidRDefault="00B21CB0" w:rsidP="001044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41C" w:rsidRDefault="00B21CB0">
    <w:pPr>
      <w:pStyle w:val="a6"/>
      <w:jc w:val="left"/>
    </w:pPr>
    <w:r>
      <w:rPr>
        <w:rFonts w:hint="eastAsia"/>
      </w:rPr>
      <w:t>河北工业大学博士研究生指导教师</w:t>
    </w:r>
    <w:r>
      <w:rPr>
        <w:rFonts w:hint="eastAsia"/>
      </w:rPr>
      <w:t xml:space="preserve">                                       </w:t>
    </w:r>
    <w:r>
      <w:rPr>
        <w:rFonts w:hint="eastAsia"/>
      </w:rPr>
      <w:t>化学工程与技术：王延吉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5625"/>
    <w:rsid w:val="000B15C5"/>
    <w:rsid w:val="0010441C"/>
    <w:rsid w:val="00166D25"/>
    <w:rsid w:val="00194430"/>
    <w:rsid w:val="001E31CD"/>
    <w:rsid w:val="001E5F34"/>
    <w:rsid w:val="003D3571"/>
    <w:rsid w:val="0049224B"/>
    <w:rsid w:val="004A2514"/>
    <w:rsid w:val="00581FAD"/>
    <w:rsid w:val="005E7E81"/>
    <w:rsid w:val="006A6BD3"/>
    <w:rsid w:val="007733B4"/>
    <w:rsid w:val="00780C81"/>
    <w:rsid w:val="007B1012"/>
    <w:rsid w:val="0081514F"/>
    <w:rsid w:val="00A4204B"/>
    <w:rsid w:val="00AD5625"/>
    <w:rsid w:val="00AF1376"/>
    <w:rsid w:val="00B02BBC"/>
    <w:rsid w:val="00B21CB0"/>
    <w:rsid w:val="00BE182D"/>
    <w:rsid w:val="00C31544"/>
    <w:rsid w:val="00C45EA7"/>
    <w:rsid w:val="00D77CC6"/>
    <w:rsid w:val="00DF0B14"/>
    <w:rsid w:val="00EF31C3"/>
    <w:rsid w:val="00F72D5D"/>
    <w:rsid w:val="015D6479"/>
    <w:rsid w:val="022C461D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A632591"/>
    <w:rsid w:val="3C385A80"/>
    <w:rsid w:val="3DA73F44"/>
    <w:rsid w:val="3EF752DB"/>
    <w:rsid w:val="4B92282D"/>
    <w:rsid w:val="50FA0E0B"/>
    <w:rsid w:val="5CB60AAD"/>
    <w:rsid w:val="5D033651"/>
    <w:rsid w:val="5D0D6F11"/>
    <w:rsid w:val="63727934"/>
    <w:rsid w:val="658C399A"/>
    <w:rsid w:val="659A0C0D"/>
    <w:rsid w:val="66136739"/>
    <w:rsid w:val="6AFE062C"/>
    <w:rsid w:val="6E5B41AA"/>
    <w:rsid w:val="6E5F09AE"/>
    <w:rsid w:val="72C72B9B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41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10441C"/>
    <w:pPr>
      <w:spacing w:line="360" w:lineRule="auto"/>
      <w:ind w:firstLine="420"/>
    </w:pPr>
    <w:rPr>
      <w:rFonts w:ascii="宋体" w:eastAsia="宋体" w:hAnsi="Times New Roman" w:cs="Times New Roman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sid w:val="0010441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104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104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sid w:val="0010441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0441C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sid w:val="0010441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10441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10441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正文文本缩进 Char"/>
    <w:basedOn w:val="a0"/>
    <w:link w:val="a3"/>
    <w:qFormat/>
    <w:rsid w:val="0010441C"/>
    <w:rPr>
      <w:rFonts w:ascii="宋体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admin</cp:lastModifiedBy>
  <cp:revision>9</cp:revision>
  <dcterms:created xsi:type="dcterms:W3CDTF">2018-07-10T01:45:00Z</dcterms:created>
  <dcterms:modified xsi:type="dcterms:W3CDTF">2018-07-18T08:45:00Z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