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9AB" w:rsidRDefault="005C3473" w:rsidP="00233AA3">
      <w:pPr>
        <w:widowControl/>
        <w:ind w:firstLineChars="200" w:firstLine="420"/>
        <w:rPr>
          <w:rFonts w:ascii="宋体" w:hAnsi="宋体"/>
          <w:kern w:val="0"/>
          <w:sz w:val="18"/>
          <w:szCs w:val="18"/>
        </w:rPr>
      </w:pPr>
      <w:bookmarkStart w:id="0" w:name="_GoBack"/>
      <w:r>
        <w:rPr>
          <w:noProof/>
        </w:rPr>
        <w:drawing>
          <wp:anchor distT="0" distB="0" distL="114300" distR="114300" simplePos="0" relativeHeight="251658240" behindDoc="0" locked="0" layoutInCell="1" allowOverlap="1">
            <wp:simplePos x="0" y="0"/>
            <wp:positionH relativeFrom="column">
              <wp:posOffset>3154045</wp:posOffset>
            </wp:positionH>
            <wp:positionV relativeFrom="paragraph">
              <wp:posOffset>81280</wp:posOffset>
            </wp:positionV>
            <wp:extent cx="2087880" cy="3044825"/>
            <wp:effectExtent l="0" t="0" r="7620" b="3175"/>
            <wp:wrapSquare wrapText="bothSides"/>
            <wp:docPr id="2" name="图片 1" descr="梁英华老师 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梁英华老师 证件照"/>
                    <pic:cNvPicPr>
                      <a:picLocks noChangeAspect="1" noChangeArrowheads="1"/>
                    </pic:cNvPicPr>
                  </pic:nvPicPr>
                  <pic:blipFill>
                    <a:blip r:embed="rId7">
                      <a:extLst>
                        <a:ext uri="{28A0092B-C50C-407E-A947-70E740481C1C}">
                          <a14:useLocalDpi xmlns:a14="http://schemas.microsoft.com/office/drawing/2010/main" val="0"/>
                        </a:ext>
                      </a:extLst>
                    </a:blip>
                    <a:srcRect l="3334" r="5417"/>
                    <a:stretch>
                      <a:fillRect/>
                    </a:stretch>
                  </pic:blipFill>
                  <pic:spPr bwMode="auto">
                    <a:xfrm>
                      <a:off x="0" y="0"/>
                      <a:ext cx="2087880" cy="3044825"/>
                    </a:xfrm>
                    <a:prstGeom prst="rect">
                      <a:avLst/>
                    </a:prstGeom>
                    <a:noFill/>
                  </pic:spPr>
                </pic:pic>
              </a:graphicData>
            </a:graphic>
            <wp14:sizeRelH relativeFrom="page">
              <wp14:pctWidth>0</wp14:pctWidth>
            </wp14:sizeRelH>
            <wp14:sizeRelV relativeFrom="page">
              <wp14:pctHeight>0</wp14:pctHeight>
            </wp14:sizeRelV>
          </wp:anchor>
        </w:drawing>
      </w:r>
      <w:r w:rsidR="004A76A0" w:rsidRPr="00C74CDF">
        <w:rPr>
          <w:rFonts w:ascii="宋体" w:hAnsi="宋体" w:hint="eastAsia"/>
          <w:b/>
          <w:kern w:val="0"/>
          <w:sz w:val="18"/>
          <w:szCs w:val="18"/>
        </w:rPr>
        <w:t>梁英华</w:t>
      </w:r>
      <w:r w:rsidR="004A76A0">
        <w:rPr>
          <w:rFonts w:ascii="宋体" w:hAnsi="宋体" w:hint="eastAsia"/>
          <w:b/>
          <w:kern w:val="0"/>
          <w:sz w:val="18"/>
          <w:szCs w:val="18"/>
        </w:rPr>
        <w:t>，女，</w:t>
      </w:r>
      <w:r w:rsidR="004A76A0" w:rsidRPr="00C74CDF">
        <w:rPr>
          <w:rFonts w:ascii="宋体" w:hAnsi="宋体" w:hint="eastAsia"/>
          <w:b/>
          <w:kern w:val="0"/>
          <w:sz w:val="18"/>
          <w:szCs w:val="18"/>
        </w:rPr>
        <w:t>教授</w:t>
      </w:r>
      <w:r w:rsidR="004A76A0" w:rsidRPr="00946BEF">
        <w:rPr>
          <w:rFonts w:ascii="宋体" w:hAnsi="宋体" w:hint="eastAsia"/>
          <w:kern w:val="0"/>
          <w:sz w:val="18"/>
          <w:szCs w:val="18"/>
        </w:rPr>
        <w:t>，</w:t>
      </w:r>
      <w:r w:rsidR="004A76A0" w:rsidRPr="00946BEF">
        <w:rPr>
          <w:rFonts w:ascii="宋体" w:hAnsi="宋体"/>
          <w:kern w:val="0"/>
          <w:sz w:val="18"/>
          <w:szCs w:val="18"/>
        </w:rPr>
        <w:t xml:space="preserve"> 1964</w:t>
      </w:r>
      <w:r w:rsidR="004A76A0" w:rsidRPr="00946BEF">
        <w:rPr>
          <w:rFonts w:ascii="宋体" w:hAnsi="宋体" w:hint="eastAsia"/>
          <w:kern w:val="0"/>
          <w:sz w:val="18"/>
          <w:szCs w:val="18"/>
        </w:rPr>
        <w:t>年</w:t>
      </w:r>
      <w:r w:rsidR="004A76A0" w:rsidRPr="00946BEF">
        <w:rPr>
          <w:rFonts w:ascii="宋体" w:hAnsi="宋体"/>
          <w:kern w:val="0"/>
          <w:sz w:val="18"/>
          <w:szCs w:val="18"/>
        </w:rPr>
        <w:t>1</w:t>
      </w:r>
      <w:r w:rsidR="004A76A0" w:rsidRPr="00946BEF">
        <w:rPr>
          <w:rFonts w:ascii="宋体" w:hAnsi="宋体" w:hint="eastAsia"/>
          <w:kern w:val="0"/>
          <w:sz w:val="18"/>
          <w:szCs w:val="18"/>
        </w:rPr>
        <w:t>月出生，</w:t>
      </w:r>
      <w:r w:rsidR="004A76A0" w:rsidRPr="00946BEF">
        <w:rPr>
          <w:rFonts w:ascii="宋体" w:hAnsi="宋体"/>
          <w:kern w:val="0"/>
          <w:sz w:val="18"/>
          <w:szCs w:val="18"/>
        </w:rPr>
        <w:t xml:space="preserve"> 1997</w:t>
      </w:r>
      <w:r w:rsidR="004A76A0" w:rsidRPr="00946BEF">
        <w:rPr>
          <w:rFonts w:ascii="宋体" w:hAnsi="宋体" w:hint="eastAsia"/>
          <w:kern w:val="0"/>
          <w:sz w:val="18"/>
          <w:szCs w:val="18"/>
        </w:rPr>
        <w:t>年</w:t>
      </w:r>
      <w:r w:rsidR="004A76A0">
        <w:rPr>
          <w:rFonts w:ascii="宋体" w:hAnsi="宋体"/>
          <w:kern w:val="0"/>
          <w:sz w:val="18"/>
          <w:szCs w:val="18"/>
        </w:rPr>
        <w:t>9</w:t>
      </w:r>
      <w:r w:rsidR="004A76A0">
        <w:rPr>
          <w:rFonts w:ascii="宋体" w:hAnsi="宋体" w:hint="eastAsia"/>
          <w:kern w:val="0"/>
          <w:sz w:val="18"/>
          <w:szCs w:val="18"/>
        </w:rPr>
        <w:t>月</w:t>
      </w:r>
      <w:r w:rsidR="004A76A0" w:rsidRPr="00946BEF">
        <w:rPr>
          <w:rFonts w:ascii="宋体" w:hAnsi="宋体" w:hint="eastAsia"/>
          <w:kern w:val="0"/>
          <w:sz w:val="18"/>
          <w:szCs w:val="18"/>
        </w:rPr>
        <w:t>在天津大学化工</w:t>
      </w:r>
      <w:proofErr w:type="gramStart"/>
      <w:r w:rsidR="004A76A0" w:rsidRPr="00946BEF">
        <w:rPr>
          <w:rFonts w:ascii="宋体" w:hAnsi="宋体" w:hint="eastAsia"/>
          <w:kern w:val="0"/>
          <w:sz w:val="18"/>
          <w:szCs w:val="18"/>
        </w:rPr>
        <w:t>系获得工</w:t>
      </w:r>
      <w:proofErr w:type="gramEnd"/>
      <w:r w:rsidR="004A76A0" w:rsidRPr="00946BEF">
        <w:rPr>
          <w:rFonts w:ascii="宋体" w:hAnsi="宋体" w:hint="eastAsia"/>
          <w:kern w:val="0"/>
          <w:sz w:val="18"/>
          <w:szCs w:val="18"/>
        </w:rPr>
        <w:t>学博士学位</w:t>
      </w:r>
      <w:r w:rsidR="004A76A0">
        <w:rPr>
          <w:rFonts w:ascii="宋体" w:hAnsi="宋体" w:hint="eastAsia"/>
          <w:kern w:val="0"/>
          <w:sz w:val="18"/>
          <w:szCs w:val="18"/>
        </w:rPr>
        <w:t>，</w:t>
      </w:r>
      <w:r w:rsidR="004A76A0">
        <w:rPr>
          <w:rFonts w:ascii="宋体" w:hAnsi="宋体"/>
          <w:kern w:val="0"/>
          <w:sz w:val="18"/>
          <w:szCs w:val="18"/>
        </w:rPr>
        <w:t>2004</w:t>
      </w:r>
      <w:r w:rsidR="004A76A0">
        <w:rPr>
          <w:rFonts w:ascii="宋体" w:hAnsi="宋体" w:hint="eastAsia"/>
          <w:kern w:val="0"/>
          <w:sz w:val="18"/>
          <w:szCs w:val="18"/>
        </w:rPr>
        <w:t>年</w:t>
      </w:r>
      <w:r w:rsidR="004A76A0">
        <w:rPr>
          <w:rFonts w:ascii="宋体" w:hAnsi="宋体"/>
          <w:kern w:val="0"/>
          <w:sz w:val="18"/>
          <w:szCs w:val="18"/>
        </w:rPr>
        <w:t>10</w:t>
      </w:r>
      <w:r w:rsidR="004A76A0">
        <w:rPr>
          <w:rFonts w:ascii="宋体" w:hAnsi="宋体" w:hint="eastAsia"/>
          <w:kern w:val="0"/>
          <w:sz w:val="18"/>
          <w:szCs w:val="18"/>
        </w:rPr>
        <w:t>月至</w:t>
      </w:r>
      <w:r w:rsidR="004A76A0">
        <w:rPr>
          <w:rFonts w:ascii="宋体" w:hAnsi="宋体"/>
          <w:kern w:val="0"/>
          <w:sz w:val="18"/>
          <w:szCs w:val="18"/>
        </w:rPr>
        <w:t>2005</w:t>
      </w:r>
      <w:r w:rsidR="004A76A0">
        <w:rPr>
          <w:rFonts w:ascii="宋体" w:hAnsi="宋体" w:hint="eastAsia"/>
          <w:kern w:val="0"/>
          <w:sz w:val="18"/>
          <w:szCs w:val="18"/>
        </w:rPr>
        <w:t>年</w:t>
      </w:r>
      <w:r w:rsidR="004A76A0">
        <w:rPr>
          <w:rFonts w:ascii="宋体" w:hAnsi="宋体"/>
          <w:kern w:val="0"/>
          <w:sz w:val="18"/>
          <w:szCs w:val="18"/>
        </w:rPr>
        <w:t>9</w:t>
      </w:r>
      <w:r w:rsidR="004A76A0">
        <w:rPr>
          <w:rFonts w:ascii="宋体" w:hAnsi="宋体" w:hint="eastAsia"/>
          <w:kern w:val="0"/>
          <w:sz w:val="18"/>
          <w:szCs w:val="18"/>
        </w:rPr>
        <w:t>月在丹麦技术大学从事环境资源学院做访问学者。</w:t>
      </w:r>
      <w:r w:rsidR="000F59AB">
        <w:rPr>
          <w:rFonts w:ascii="宋体" w:hAnsi="宋体" w:hint="eastAsia"/>
          <w:kern w:val="0"/>
          <w:sz w:val="18"/>
          <w:szCs w:val="18"/>
        </w:rPr>
        <w:t>现为华北理工大学化工学院教授，河北省环境催化重点实验室主任。</w:t>
      </w:r>
    </w:p>
    <w:p w:rsidR="00BA3F45" w:rsidRDefault="000F59AB" w:rsidP="00233AA3">
      <w:pPr>
        <w:widowControl/>
        <w:ind w:firstLineChars="200" w:firstLine="360"/>
        <w:rPr>
          <w:rFonts w:ascii="宋体" w:hAnsi="宋体"/>
          <w:kern w:val="0"/>
          <w:sz w:val="18"/>
          <w:szCs w:val="18"/>
        </w:rPr>
      </w:pPr>
      <w:r>
        <w:rPr>
          <w:rFonts w:ascii="宋体" w:hAnsi="宋体" w:hint="eastAsia"/>
          <w:kern w:val="0"/>
          <w:sz w:val="18"/>
          <w:szCs w:val="18"/>
        </w:rPr>
        <w:t>研究领域：</w:t>
      </w:r>
      <w:r w:rsidR="004A76A0" w:rsidRPr="00946BEF">
        <w:rPr>
          <w:rFonts w:ascii="宋体" w:hAnsi="宋体" w:hint="eastAsia"/>
          <w:kern w:val="0"/>
          <w:sz w:val="18"/>
          <w:szCs w:val="18"/>
        </w:rPr>
        <w:t>近年来致力于新型光催化材料和光电催化材料的可控合成，</w:t>
      </w:r>
      <w:r>
        <w:rPr>
          <w:rFonts w:ascii="宋体" w:hAnsi="宋体" w:hint="eastAsia"/>
          <w:kern w:val="0"/>
          <w:sz w:val="18"/>
          <w:szCs w:val="18"/>
        </w:rPr>
        <w:t>通过对半导体材料的纳米点修饰、</w:t>
      </w:r>
      <w:proofErr w:type="gramStart"/>
      <w:r>
        <w:rPr>
          <w:rFonts w:ascii="宋体" w:hAnsi="宋体" w:hint="eastAsia"/>
          <w:kern w:val="0"/>
          <w:sz w:val="18"/>
          <w:szCs w:val="18"/>
        </w:rPr>
        <w:t>插层复合</w:t>
      </w:r>
      <w:proofErr w:type="gramEnd"/>
      <w:r>
        <w:rPr>
          <w:rFonts w:ascii="宋体" w:hAnsi="宋体" w:hint="eastAsia"/>
          <w:kern w:val="0"/>
          <w:sz w:val="18"/>
          <w:szCs w:val="18"/>
        </w:rPr>
        <w:t>以及包覆处理等手段调控其能带并促进光生电荷的分离，以提高其对可见光的利用效率，并</w:t>
      </w:r>
      <w:r w:rsidRPr="00946BEF">
        <w:rPr>
          <w:rFonts w:ascii="宋体" w:hAnsi="宋体" w:hint="eastAsia"/>
          <w:kern w:val="0"/>
          <w:sz w:val="18"/>
          <w:szCs w:val="18"/>
        </w:rPr>
        <w:t>揭示促进其在分解水制氢、降解有机污染物、还原</w:t>
      </w:r>
      <w:r w:rsidRPr="00946BEF">
        <w:rPr>
          <w:rFonts w:ascii="宋体" w:hAnsi="宋体"/>
          <w:kern w:val="0"/>
          <w:sz w:val="18"/>
          <w:szCs w:val="18"/>
        </w:rPr>
        <w:t>CO2</w:t>
      </w:r>
      <w:r w:rsidRPr="00946BEF">
        <w:rPr>
          <w:rFonts w:ascii="宋体" w:hAnsi="宋体" w:hint="eastAsia"/>
          <w:kern w:val="0"/>
          <w:sz w:val="18"/>
          <w:szCs w:val="18"/>
        </w:rPr>
        <w:t>等过程中催化性能提高的内在机制。</w:t>
      </w:r>
      <w:r>
        <w:rPr>
          <w:rFonts w:ascii="宋体" w:hAnsi="宋体" w:hint="eastAsia"/>
          <w:kern w:val="0"/>
          <w:sz w:val="18"/>
          <w:szCs w:val="18"/>
        </w:rPr>
        <w:t>研究吸附</w:t>
      </w:r>
      <w:r>
        <w:rPr>
          <w:rFonts w:ascii="宋体" w:hAnsi="宋体" w:hint="eastAsia"/>
          <w:kern w:val="0"/>
          <w:sz w:val="18"/>
          <w:szCs w:val="18"/>
        </w:rPr>
        <w:t>-</w:t>
      </w:r>
      <w:r>
        <w:rPr>
          <w:rFonts w:ascii="宋体" w:hAnsi="宋体" w:hint="eastAsia"/>
          <w:kern w:val="0"/>
          <w:sz w:val="18"/>
          <w:szCs w:val="18"/>
        </w:rPr>
        <w:t>光催化、光电催化以及</w:t>
      </w:r>
      <w:proofErr w:type="gramStart"/>
      <w:r>
        <w:rPr>
          <w:rFonts w:ascii="宋体" w:hAnsi="宋体" w:hint="eastAsia"/>
          <w:kern w:val="0"/>
          <w:sz w:val="18"/>
          <w:szCs w:val="18"/>
        </w:rPr>
        <w:t>芬顿氧</w:t>
      </w:r>
      <w:proofErr w:type="gramEnd"/>
      <w:r>
        <w:rPr>
          <w:rFonts w:ascii="宋体" w:hAnsi="宋体" w:hint="eastAsia"/>
          <w:kern w:val="0"/>
          <w:sz w:val="18"/>
          <w:szCs w:val="18"/>
        </w:rPr>
        <w:t>化</w:t>
      </w:r>
      <w:r>
        <w:rPr>
          <w:rFonts w:ascii="宋体" w:hAnsi="宋体" w:hint="eastAsia"/>
          <w:kern w:val="0"/>
          <w:sz w:val="18"/>
          <w:szCs w:val="18"/>
        </w:rPr>
        <w:t>-</w:t>
      </w:r>
      <w:r>
        <w:rPr>
          <w:rFonts w:ascii="宋体" w:hAnsi="宋体" w:hint="eastAsia"/>
          <w:kern w:val="0"/>
          <w:sz w:val="18"/>
          <w:szCs w:val="18"/>
        </w:rPr>
        <w:t>光催化等协同降解有机物得机理和相关工艺，以推动光催化在实际生产中的应用。</w:t>
      </w:r>
    </w:p>
    <w:p w:rsidR="004A76A0" w:rsidRPr="00946BEF" w:rsidRDefault="004A76A0" w:rsidP="00233AA3">
      <w:pPr>
        <w:widowControl/>
        <w:ind w:firstLineChars="200" w:firstLine="360"/>
        <w:rPr>
          <w:rFonts w:ascii="宋体" w:eastAsia="宋体"/>
          <w:kern w:val="0"/>
          <w:sz w:val="18"/>
          <w:szCs w:val="18"/>
        </w:rPr>
      </w:pPr>
      <w:r w:rsidRPr="00946BEF">
        <w:rPr>
          <w:rFonts w:ascii="宋体" w:hAnsi="宋体" w:hint="eastAsia"/>
          <w:kern w:val="0"/>
          <w:sz w:val="18"/>
          <w:szCs w:val="18"/>
        </w:rPr>
        <w:t>主要研究热点有：（</w:t>
      </w:r>
      <w:r w:rsidRPr="00946BEF">
        <w:rPr>
          <w:rFonts w:ascii="宋体" w:hAnsi="宋体"/>
          <w:kern w:val="0"/>
          <w:sz w:val="18"/>
          <w:szCs w:val="18"/>
        </w:rPr>
        <w:t>1</w:t>
      </w:r>
      <w:r w:rsidRPr="00946BEF">
        <w:rPr>
          <w:rFonts w:ascii="宋体" w:hAnsi="宋体" w:hint="eastAsia"/>
          <w:kern w:val="0"/>
          <w:sz w:val="18"/>
          <w:szCs w:val="18"/>
        </w:rPr>
        <w:t>）基于能带耦合匹配与二维</w:t>
      </w:r>
      <w:proofErr w:type="gramStart"/>
      <w:r w:rsidRPr="00946BEF">
        <w:rPr>
          <w:rFonts w:ascii="宋体" w:hAnsi="宋体" w:hint="eastAsia"/>
          <w:kern w:val="0"/>
          <w:sz w:val="18"/>
          <w:szCs w:val="18"/>
        </w:rPr>
        <w:t>量子限域效应</w:t>
      </w:r>
      <w:proofErr w:type="gramEnd"/>
      <w:r w:rsidRPr="00946BEF">
        <w:rPr>
          <w:rFonts w:ascii="宋体" w:hAnsi="宋体" w:hint="eastAsia"/>
          <w:kern w:val="0"/>
          <w:sz w:val="18"/>
          <w:szCs w:val="18"/>
        </w:rPr>
        <w:t>协同作用的层状材料的插层、纳米点修饰等制备</w:t>
      </w:r>
      <w:proofErr w:type="gramStart"/>
      <w:r w:rsidRPr="00946BEF">
        <w:rPr>
          <w:rFonts w:ascii="宋体" w:hAnsi="宋体" w:hint="eastAsia"/>
          <w:kern w:val="0"/>
          <w:sz w:val="18"/>
          <w:szCs w:val="18"/>
        </w:rPr>
        <w:t>复合光催材料</w:t>
      </w:r>
      <w:proofErr w:type="gramEnd"/>
      <w:r w:rsidRPr="00946BEF">
        <w:rPr>
          <w:rFonts w:ascii="宋体" w:hAnsi="宋体" w:hint="eastAsia"/>
          <w:kern w:val="0"/>
          <w:sz w:val="18"/>
          <w:szCs w:val="18"/>
        </w:rPr>
        <w:t>，以提高其对可见光的利用率；（</w:t>
      </w:r>
      <w:r w:rsidRPr="00946BEF">
        <w:rPr>
          <w:rFonts w:ascii="宋体" w:hAnsi="宋体"/>
          <w:kern w:val="0"/>
          <w:sz w:val="18"/>
          <w:szCs w:val="18"/>
        </w:rPr>
        <w:t>2</w:t>
      </w:r>
      <w:r w:rsidRPr="00946BEF">
        <w:rPr>
          <w:rFonts w:ascii="宋体" w:hAnsi="宋体" w:hint="eastAsia"/>
          <w:kern w:val="0"/>
          <w:sz w:val="18"/>
          <w:szCs w:val="18"/>
        </w:rPr>
        <w:t>）合成</w:t>
      </w:r>
      <w:proofErr w:type="spellStart"/>
      <w:r w:rsidRPr="00946BEF">
        <w:rPr>
          <w:rFonts w:ascii="宋体" w:hAnsi="宋体"/>
          <w:kern w:val="0"/>
          <w:sz w:val="18"/>
          <w:szCs w:val="18"/>
        </w:rPr>
        <w:t>Ag@AgX</w:t>
      </w:r>
      <w:proofErr w:type="spellEnd"/>
      <w:r w:rsidRPr="00946BEF">
        <w:rPr>
          <w:rFonts w:ascii="宋体" w:hAnsi="宋体" w:hint="eastAsia"/>
          <w:kern w:val="0"/>
          <w:sz w:val="18"/>
          <w:szCs w:val="18"/>
        </w:rPr>
        <w:t>（</w:t>
      </w:r>
      <w:r w:rsidRPr="00946BEF">
        <w:rPr>
          <w:rFonts w:ascii="宋体" w:hAnsi="宋体"/>
          <w:kern w:val="0"/>
          <w:sz w:val="18"/>
          <w:szCs w:val="18"/>
        </w:rPr>
        <w:t>Cl, Br, I</w:t>
      </w:r>
      <w:r w:rsidRPr="00946BEF">
        <w:rPr>
          <w:rFonts w:ascii="宋体" w:hAnsi="宋体" w:hint="eastAsia"/>
          <w:kern w:val="0"/>
          <w:sz w:val="18"/>
          <w:szCs w:val="18"/>
        </w:rPr>
        <w:t>）系列复合光催化材料，利用等离子体共振效应大幅拓展二维层状化合物可见光吸收范围提高其光催化活性；（</w:t>
      </w:r>
      <w:r w:rsidRPr="00946BEF">
        <w:rPr>
          <w:rFonts w:ascii="宋体" w:hAnsi="宋体"/>
          <w:kern w:val="0"/>
          <w:sz w:val="18"/>
          <w:szCs w:val="18"/>
        </w:rPr>
        <w:t>3</w:t>
      </w:r>
      <w:r w:rsidRPr="00946BEF">
        <w:rPr>
          <w:rFonts w:ascii="宋体" w:hAnsi="宋体" w:hint="eastAsia"/>
          <w:kern w:val="0"/>
          <w:sz w:val="18"/>
          <w:szCs w:val="18"/>
        </w:rPr>
        <w:t>）构建新型核壳结构的复合光催化剂，以提高光催化材料的活性和稳定性。</w:t>
      </w:r>
    </w:p>
    <w:p w:rsidR="004A76A0" w:rsidRDefault="004A76A0" w:rsidP="00233AA3">
      <w:pPr>
        <w:widowControl/>
        <w:ind w:firstLineChars="200" w:firstLine="360"/>
        <w:rPr>
          <w:rFonts w:ascii="宋体" w:eastAsia="宋体"/>
          <w:kern w:val="0"/>
          <w:sz w:val="18"/>
          <w:szCs w:val="18"/>
        </w:rPr>
      </w:pPr>
      <w:r w:rsidRPr="00C74CDF">
        <w:rPr>
          <w:rFonts w:ascii="宋体" w:hAnsi="宋体" w:hint="eastAsia"/>
          <w:b/>
          <w:kern w:val="0"/>
          <w:sz w:val="18"/>
          <w:szCs w:val="18"/>
        </w:rPr>
        <w:t>学术成就</w:t>
      </w:r>
      <w:r>
        <w:rPr>
          <w:rFonts w:ascii="宋体" w:hAnsi="宋体" w:hint="eastAsia"/>
          <w:kern w:val="0"/>
          <w:sz w:val="18"/>
          <w:szCs w:val="18"/>
        </w:rPr>
        <w:t>：享受国务院特殊津贴专家，新世纪“百千万工程”国家级人选，河北省有突出贡献的中青年专家，中国金属学会专家委员会委员。</w:t>
      </w:r>
      <w:r w:rsidRPr="00946BEF">
        <w:rPr>
          <w:rFonts w:ascii="宋体" w:hAnsi="宋体" w:hint="eastAsia"/>
          <w:kern w:val="0"/>
          <w:sz w:val="18"/>
          <w:szCs w:val="18"/>
        </w:rPr>
        <w:t>主持</w:t>
      </w:r>
      <w:r>
        <w:rPr>
          <w:rFonts w:ascii="宋体" w:hAnsi="宋体" w:hint="eastAsia"/>
          <w:kern w:val="0"/>
          <w:sz w:val="18"/>
          <w:szCs w:val="18"/>
        </w:rPr>
        <w:t>并参与国家科技支撑计划、</w:t>
      </w:r>
      <w:r w:rsidRPr="00946BEF">
        <w:rPr>
          <w:rFonts w:ascii="宋体" w:hAnsi="宋体" w:hint="eastAsia"/>
          <w:kern w:val="0"/>
          <w:sz w:val="18"/>
          <w:szCs w:val="18"/>
        </w:rPr>
        <w:t>国家自然科学基金重点</w:t>
      </w:r>
      <w:r>
        <w:rPr>
          <w:rFonts w:ascii="宋体" w:hAnsi="宋体" w:hint="eastAsia"/>
          <w:kern w:val="0"/>
          <w:sz w:val="18"/>
          <w:szCs w:val="18"/>
        </w:rPr>
        <w:t>项目、</w:t>
      </w:r>
      <w:r w:rsidRPr="00946BEF">
        <w:rPr>
          <w:rFonts w:ascii="宋体" w:hAnsi="宋体" w:hint="eastAsia"/>
          <w:kern w:val="0"/>
          <w:sz w:val="18"/>
          <w:szCs w:val="18"/>
        </w:rPr>
        <w:t>面上项目</w:t>
      </w:r>
      <w:r>
        <w:rPr>
          <w:rFonts w:ascii="宋体" w:hAnsi="宋体" w:hint="eastAsia"/>
          <w:kern w:val="0"/>
          <w:sz w:val="18"/>
          <w:szCs w:val="18"/>
        </w:rPr>
        <w:t>、</w:t>
      </w:r>
      <w:r w:rsidRPr="00946BEF">
        <w:rPr>
          <w:rFonts w:ascii="宋体" w:hAnsi="宋体" w:hint="eastAsia"/>
          <w:kern w:val="0"/>
          <w:sz w:val="18"/>
          <w:szCs w:val="18"/>
        </w:rPr>
        <w:t>河北省自然科学基金重点基金</w:t>
      </w:r>
      <w:r>
        <w:rPr>
          <w:rFonts w:ascii="宋体" w:hAnsi="宋体" w:hint="eastAsia"/>
          <w:kern w:val="0"/>
          <w:sz w:val="18"/>
          <w:szCs w:val="18"/>
        </w:rPr>
        <w:t>等</w:t>
      </w:r>
      <w:r>
        <w:rPr>
          <w:rFonts w:ascii="宋体" w:hAnsi="宋体"/>
          <w:kern w:val="0"/>
          <w:sz w:val="18"/>
          <w:szCs w:val="18"/>
        </w:rPr>
        <w:t>20</w:t>
      </w:r>
      <w:r>
        <w:rPr>
          <w:rFonts w:ascii="宋体" w:hAnsi="宋体" w:hint="eastAsia"/>
          <w:kern w:val="0"/>
          <w:sz w:val="18"/>
          <w:szCs w:val="18"/>
        </w:rPr>
        <w:t>余项课题，并与多家企业联合攻关</w:t>
      </w:r>
      <w:r w:rsidRPr="00946BEF">
        <w:rPr>
          <w:rFonts w:ascii="宋体" w:hAnsi="宋体" w:hint="eastAsia"/>
          <w:kern w:val="0"/>
          <w:sz w:val="18"/>
          <w:szCs w:val="18"/>
        </w:rPr>
        <w:t>。获河北省科技进步二等奖</w:t>
      </w:r>
      <w:r w:rsidRPr="00946BEF">
        <w:rPr>
          <w:rFonts w:ascii="宋体" w:hAnsi="宋体"/>
          <w:kern w:val="0"/>
          <w:sz w:val="18"/>
          <w:szCs w:val="18"/>
        </w:rPr>
        <w:t>2</w:t>
      </w:r>
      <w:r w:rsidRPr="00946BEF">
        <w:rPr>
          <w:rFonts w:ascii="宋体" w:hAnsi="宋体" w:hint="eastAsia"/>
          <w:kern w:val="0"/>
          <w:sz w:val="18"/>
          <w:szCs w:val="18"/>
        </w:rPr>
        <w:t>项、天津市自然科学二等奖</w:t>
      </w:r>
      <w:r w:rsidRPr="00946BEF">
        <w:rPr>
          <w:rFonts w:ascii="宋体" w:hAnsi="宋体"/>
          <w:kern w:val="0"/>
          <w:sz w:val="18"/>
          <w:szCs w:val="18"/>
        </w:rPr>
        <w:t>1</w:t>
      </w:r>
      <w:r w:rsidRPr="00946BEF">
        <w:rPr>
          <w:rFonts w:ascii="宋体" w:hAnsi="宋体" w:hint="eastAsia"/>
          <w:kern w:val="0"/>
          <w:sz w:val="18"/>
          <w:szCs w:val="18"/>
        </w:rPr>
        <w:t>项。发表学术论文</w:t>
      </w:r>
      <w:r w:rsidRPr="00946BEF">
        <w:rPr>
          <w:rFonts w:ascii="宋体" w:hAnsi="宋体"/>
          <w:kern w:val="0"/>
          <w:sz w:val="18"/>
          <w:szCs w:val="18"/>
        </w:rPr>
        <w:t>110</w:t>
      </w:r>
      <w:r w:rsidRPr="00946BEF">
        <w:rPr>
          <w:rFonts w:ascii="宋体" w:hAnsi="宋体" w:hint="eastAsia"/>
          <w:kern w:val="0"/>
          <w:sz w:val="18"/>
          <w:szCs w:val="18"/>
        </w:rPr>
        <w:t>余篇，其中</w:t>
      </w:r>
      <w:r w:rsidRPr="00946BEF">
        <w:rPr>
          <w:rFonts w:ascii="宋体" w:hAnsi="宋体"/>
          <w:kern w:val="0"/>
          <w:sz w:val="18"/>
          <w:szCs w:val="18"/>
        </w:rPr>
        <w:t>SCI</w:t>
      </w:r>
      <w:r w:rsidRPr="00946BEF">
        <w:rPr>
          <w:rFonts w:ascii="宋体" w:hAnsi="宋体" w:hint="eastAsia"/>
          <w:kern w:val="0"/>
          <w:sz w:val="18"/>
          <w:szCs w:val="18"/>
        </w:rPr>
        <w:t>、</w:t>
      </w:r>
      <w:r w:rsidRPr="00946BEF">
        <w:rPr>
          <w:rFonts w:ascii="宋体" w:hAnsi="宋体"/>
          <w:kern w:val="0"/>
          <w:sz w:val="18"/>
          <w:szCs w:val="18"/>
        </w:rPr>
        <w:t>EI</w:t>
      </w:r>
      <w:r w:rsidRPr="00946BEF">
        <w:rPr>
          <w:rFonts w:ascii="宋体" w:hAnsi="宋体" w:hint="eastAsia"/>
          <w:kern w:val="0"/>
          <w:sz w:val="18"/>
          <w:szCs w:val="18"/>
        </w:rPr>
        <w:t>检索的论文</w:t>
      </w:r>
      <w:r w:rsidRPr="00946BEF">
        <w:rPr>
          <w:rFonts w:ascii="宋体" w:hAnsi="宋体"/>
          <w:kern w:val="0"/>
          <w:sz w:val="18"/>
          <w:szCs w:val="18"/>
        </w:rPr>
        <w:t>80</w:t>
      </w:r>
      <w:r w:rsidRPr="00946BEF">
        <w:rPr>
          <w:rFonts w:ascii="宋体" w:hAnsi="宋体" w:hint="eastAsia"/>
          <w:kern w:val="0"/>
          <w:sz w:val="18"/>
          <w:szCs w:val="18"/>
        </w:rPr>
        <w:t>余篇</w:t>
      </w:r>
      <w:r>
        <w:rPr>
          <w:rFonts w:ascii="宋体" w:hAnsi="宋体" w:hint="eastAsia"/>
          <w:kern w:val="0"/>
          <w:sz w:val="18"/>
          <w:szCs w:val="18"/>
        </w:rPr>
        <w:t>，获授权发明专利</w:t>
      </w:r>
      <w:r>
        <w:rPr>
          <w:rFonts w:ascii="宋体" w:hAnsi="宋体"/>
          <w:kern w:val="0"/>
          <w:sz w:val="18"/>
          <w:szCs w:val="18"/>
        </w:rPr>
        <w:t>12</w:t>
      </w:r>
      <w:r>
        <w:rPr>
          <w:rFonts w:ascii="宋体" w:hAnsi="宋体" w:hint="eastAsia"/>
          <w:kern w:val="0"/>
          <w:sz w:val="18"/>
          <w:szCs w:val="18"/>
        </w:rPr>
        <w:t>项。</w:t>
      </w:r>
    </w:p>
    <w:p w:rsidR="004A76A0" w:rsidRDefault="004A76A0" w:rsidP="00233AA3">
      <w:pPr>
        <w:ind w:firstLineChars="200" w:firstLine="361"/>
        <w:rPr>
          <w:rFonts w:ascii="Times New Roman" w:eastAsia="宋体" w:hAnsi="Times New Roman" w:cs="宋体"/>
          <w:kern w:val="0"/>
          <w:sz w:val="18"/>
          <w:szCs w:val="18"/>
        </w:rPr>
      </w:pPr>
      <w:r>
        <w:rPr>
          <w:rFonts w:ascii="Times New Roman" w:eastAsia="宋体" w:hAnsi="Times New Roman" w:cs="宋体"/>
          <w:b/>
          <w:bCs/>
          <w:kern w:val="0"/>
          <w:sz w:val="18"/>
          <w:szCs w:val="18"/>
        </w:rPr>
        <w:t>2019</w:t>
      </w:r>
      <w:r>
        <w:rPr>
          <w:rFonts w:ascii="Times New Roman" w:eastAsia="宋体" w:hAnsi="Times New Roman" w:cs="宋体" w:hint="eastAsia"/>
          <w:b/>
          <w:bCs/>
          <w:kern w:val="0"/>
          <w:sz w:val="18"/>
          <w:szCs w:val="18"/>
        </w:rPr>
        <w:t>年拟招收博士研究生</w:t>
      </w:r>
      <w:r>
        <w:rPr>
          <w:rFonts w:ascii="Times New Roman" w:eastAsia="宋体" w:hAnsi="Times New Roman" w:cs="宋体"/>
          <w:b/>
          <w:bCs/>
          <w:kern w:val="0"/>
          <w:sz w:val="18"/>
          <w:szCs w:val="18"/>
        </w:rPr>
        <w:t>1</w:t>
      </w:r>
      <w:r>
        <w:rPr>
          <w:rFonts w:ascii="Times New Roman" w:eastAsia="宋体" w:hAnsi="Times New Roman" w:cs="宋体" w:hint="eastAsia"/>
          <w:b/>
          <w:bCs/>
          <w:kern w:val="0"/>
          <w:sz w:val="18"/>
          <w:szCs w:val="18"/>
        </w:rPr>
        <w:t>名，</w:t>
      </w:r>
      <w:r>
        <w:rPr>
          <w:rFonts w:ascii="Times New Roman" w:eastAsia="宋体" w:hAnsi="Times New Roman" w:cs="宋体" w:hint="eastAsia"/>
          <w:kern w:val="0"/>
          <w:sz w:val="18"/>
          <w:szCs w:val="18"/>
        </w:rPr>
        <w:t>从事吸附与光催化协同深度处理有机废水的研究，优先考虑有光催化材料研究工作经历的报考者。</w:t>
      </w:r>
    </w:p>
    <w:p w:rsidR="004A76A0" w:rsidRPr="001F636B" w:rsidRDefault="004A76A0" w:rsidP="00233AA3">
      <w:pPr>
        <w:widowControl/>
        <w:ind w:firstLineChars="200" w:firstLine="360"/>
        <w:rPr>
          <w:rFonts w:ascii="宋体" w:eastAsia="宋体"/>
          <w:kern w:val="0"/>
          <w:sz w:val="18"/>
          <w:szCs w:val="18"/>
        </w:rPr>
      </w:pPr>
    </w:p>
    <w:p w:rsidR="004A76A0" w:rsidRDefault="004A76A0" w:rsidP="00233AA3">
      <w:pPr>
        <w:widowControl/>
        <w:ind w:firstLineChars="200" w:firstLine="360"/>
        <w:rPr>
          <w:rFonts w:ascii="Times New Roman" w:eastAsia="宋体" w:hAnsi="Times New Roman" w:cs="宋体"/>
          <w:bCs/>
          <w:kern w:val="0"/>
          <w:sz w:val="18"/>
          <w:szCs w:val="18"/>
        </w:rPr>
      </w:pPr>
      <w:r w:rsidRPr="00C74CDF">
        <w:rPr>
          <w:rFonts w:ascii="宋体" w:hAnsi="宋体" w:hint="eastAsia"/>
          <w:b/>
          <w:kern w:val="0"/>
          <w:sz w:val="18"/>
          <w:szCs w:val="18"/>
        </w:rPr>
        <w:t>联系方式</w:t>
      </w:r>
      <w:r w:rsidRPr="00946BEF">
        <w:rPr>
          <w:rFonts w:ascii="宋体" w:hAnsi="宋体" w:hint="eastAsia"/>
          <w:kern w:val="0"/>
          <w:sz w:val="18"/>
          <w:szCs w:val="18"/>
        </w:rPr>
        <w:t>：</w:t>
      </w:r>
      <w:r>
        <w:rPr>
          <w:rFonts w:ascii="宋体" w:hAnsi="宋体"/>
          <w:kern w:val="0"/>
          <w:sz w:val="18"/>
          <w:szCs w:val="18"/>
        </w:rPr>
        <w:t xml:space="preserve">   </w:t>
      </w:r>
      <w:r>
        <w:rPr>
          <w:rFonts w:ascii="宋体" w:hAnsi="宋体" w:hint="eastAsia"/>
          <w:kern w:val="0"/>
          <w:sz w:val="18"/>
          <w:szCs w:val="18"/>
        </w:rPr>
        <w:t>崔老师：</w:t>
      </w:r>
      <w:r>
        <w:rPr>
          <w:rFonts w:ascii="宋体" w:hAnsi="宋体"/>
          <w:kern w:val="0"/>
          <w:sz w:val="18"/>
          <w:szCs w:val="18"/>
        </w:rPr>
        <w:t xml:space="preserve">18716091609     </w:t>
      </w:r>
      <w:hyperlink r:id="rId8" w:history="1">
        <w:r w:rsidRPr="00946BEF">
          <w:rPr>
            <w:rFonts w:ascii="宋体" w:hAnsi="宋体"/>
            <w:kern w:val="0"/>
            <w:sz w:val="18"/>
            <w:szCs w:val="18"/>
          </w:rPr>
          <w:t>liangyh@ncst.edu.cn</w:t>
        </w:r>
      </w:hyperlink>
      <w:bookmarkEnd w:id="0"/>
    </w:p>
    <w:sectPr w:rsidR="004A76A0" w:rsidSect="00DF0B14">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84A" w:rsidRDefault="00FA784A" w:rsidP="00DF0B14">
      <w:r>
        <w:separator/>
      </w:r>
    </w:p>
  </w:endnote>
  <w:endnote w:type="continuationSeparator" w:id="0">
    <w:p w:rsidR="00FA784A" w:rsidRDefault="00FA784A" w:rsidP="00DF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84A" w:rsidRDefault="00FA784A" w:rsidP="00DF0B14">
      <w:r>
        <w:separator/>
      </w:r>
    </w:p>
  </w:footnote>
  <w:footnote w:type="continuationSeparator" w:id="0">
    <w:p w:rsidR="00FA784A" w:rsidRDefault="00FA784A" w:rsidP="00DF0B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6A0" w:rsidRDefault="004A76A0">
    <w:pPr>
      <w:pStyle w:val="a5"/>
      <w:jc w:val="left"/>
    </w:pPr>
    <w:r>
      <w:rPr>
        <w:rFonts w:hint="eastAsia"/>
      </w:rPr>
      <w:t>河北工业大学博士研究生指导教师</w:t>
    </w:r>
    <w:r>
      <w:t xml:space="preserve">                                       </w:t>
    </w:r>
    <w:r>
      <w:rPr>
        <w:rFonts w:hint="eastAsia"/>
      </w:rPr>
      <w:t>化学工程与技术：梁英华</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084115"/>
    <w:multiLevelType w:val="singleLevel"/>
    <w:tmpl w:val="C2084115"/>
    <w:lvl w:ilvl="0">
      <w:start w:val="1"/>
      <w:numFmt w:val="decimal"/>
      <w:suff w:val="nothing"/>
      <w:lvlText w:val="%1、"/>
      <w:lvlJc w:val="left"/>
      <w:rPr>
        <w:rFonts w:cs="Times New Roman"/>
      </w:rPr>
    </w:lvl>
  </w:abstractNum>
  <w:abstractNum w:abstractNumId="1" w15:restartNumberingAfterBreak="0">
    <w:nsid w:val="3752A68F"/>
    <w:multiLevelType w:val="singleLevel"/>
    <w:tmpl w:val="3752A68F"/>
    <w:lvl w:ilvl="0">
      <w:start w:val="1"/>
      <w:numFmt w:val="decimal"/>
      <w:suff w:val="nothing"/>
      <w:lvlText w:val="%1、"/>
      <w:lvlJc w:val="left"/>
      <w:rPr>
        <w:rFonts w:cs="Times New Roman"/>
      </w:rPr>
    </w:lvl>
  </w:abstractNum>
  <w:abstractNum w:abstractNumId="2" w15:restartNumberingAfterBreak="0">
    <w:nsid w:val="7D5D15CF"/>
    <w:multiLevelType w:val="singleLevel"/>
    <w:tmpl w:val="7D5D15CF"/>
    <w:lvl w:ilvl="0">
      <w:start w:val="2"/>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625"/>
    <w:rsid w:val="000F59AB"/>
    <w:rsid w:val="001E31CD"/>
    <w:rsid w:val="001E5F34"/>
    <w:rsid w:val="001F636B"/>
    <w:rsid w:val="00233AA3"/>
    <w:rsid w:val="00462F8C"/>
    <w:rsid w:val="0049224B"/>
    <w:rsid w:val="004A2514"/>
    <w:rsid w:val="004A76A0"/>
    <w:rsid w:val="00581FAD"/>
    <w:rsid w:val="005B1336"/>
    <w:rsid w:val="005C3473"/>
    <w:rsid w:val="00772AC2"/>
    <w:rsid w:val="007733B4"/>
    <w:rsid w:val="00780C81"/>
    <w:rsid w:val="00852D0F"/>
    <w:rsid w:val="00946BEF"/>
    <w:rsid w:val="009B27C0"/>
    <w:rsid w:val="009D40D9"/>
    <w:rsid w:val="00A83783"/>
    <w:rsid w:val="00AA40EB"/>
    <w:rsid w:val="00AD5625"/>
    <w:rsid w:val="00BA3F45"/>
    <w:rsid w:val="00C45EA7"/>
    <w:rsid w:val="00C74CDF"/>
    <w:rsid w:val="00CF3F30"/>
    <w:rsid w:val="00DF0B14"/>
    <w:rsid w:val="00E65DF6"/>
    <w:rsid w:val="00EF31C3"/>
    <w:rsid w:val="00FA784A"/>
    <w:rsid w:val="015D6479"/>
    <w:rsid w:val="0F7B1411"/>
    <w:rsid w:val="1C5C683D"/>
    <w:rsid w:val="1E337839"/>
    <w:rsid w:val="1E3B4CEB"/>
    <w:rsid w:val="1FC250A9"/>
    <w:rsid w:val="20725536"/>
    <w:rsid w:val="25FF226A"/>
    <w:rsid w:val="261B0D83"/>
    <w:rsid w:val="26E136FD"/>
    <w:rsid w:val="297E26A3"/>
    <w:rsid w:val="2D6C3580"/>
    <w:rsid w:val="307C19B0"/>
    <w:rsid w:val="3A632591"/>
    <w:rsid w:val="3C385A80"/>
    <w:rsid w:val="3DA73F44"/>
    <w:rsid w:val="3EF752DB"/>
    <w:rsid w:val="4B92282D"/>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19E4D4E-0631-40E1-8193-E3FC81FEA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B14"/>
    <w:pPr>
      <w:widowControl w:val="0"/>
      <w:jc w:val="both"/>
    </w:pPr>
    <w:rPr>
      <w:rFonts w:ascii="等线" w:eastAsia="等线" w:hAnsi="等线"/>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F0B14"/>
    <w:pPr>
      <w:tabs>
        <w:tab w:val="center" w:pos="4153"/>
        <w:tab w:val="right" w:pos="8306"/>
      </w:tabs>
      <w:snapToGrid w:val="0"/>
      <w:jc w:val="left"/>
    </w:pPr>
    <w:rPr>
      <w:sz w:val="18"/>
      <w:szCs w:val="18"/>
    </w:rPr>
  </w:style>
  <w:style w:type="character" w:customStyle="1" w:styleId="a4">
    <w:name w:val="页脚 字符"/>
    <w:basedOn w:val="a0"/>
    <w:link w:val="a3"/>
    <w:uiPriority w:val="99"/>
    <w:locked/>
    <w:rsid w:val="00DF0B14"/>
    <w:rPr>
      <w:rFonts w:cs="Times New Roman"/>
      <w:sz w:val="18"/>
      <w:szCs w:val="18"/>
    </w:rPr>
  </w:style>
  <w:style w:type="paragraph" w:styleId="a5">
    <w:name w:val="header"/>
    <w:basedOn w:val="a"/>
    <w:link w:val="a6"/>
    <w:uiPriority w:val="99"/>
    <w:rsid w:val="00DF0B1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locked/>
    <w:rsid w:val="00DF0B14"/>
    <w:rPr>
      <w:rFonts w:cs="Times New Roman"/>
      <w:sz w:val="18"/>
      <w:szCs w:val="18"/>
    </w:rPr>
  </w:style>
  <w:style w:type="character" w:styleId="a7">
    <w:name w:val="Hyperlink"/>
    <w:basedOn w:val="a0"/>
    <w:uiPriority w:val="99"/>
    <w:semiHidden/>
    <w:rsid w:val="00DF0B14"/>
    <w:rPr>
      <w:rFonts w:cs="Times New Roman"/>
      <w:color w:val="0000FF"/>
      <w:u w:val="single"/>
    </w:rPr>
  </w:style>
  <w:style w:type="paragraph" w:styleId="a8">
    <w:name w:val="List Paragraph"/>
    <w:basedOn w:val="a"/>
    <w:uiPriority w:val="99"/>
    <w:qFormat/>
    <w:rsid w:val="00DF0B14"/>
    <w:pPr>
      <w:ind w:firstLineChars="200" w:firstLine="420"/>
    </w:pPr>
  </w:style>
  <w:style w:type="paragraph" w:styleId="a9">
    <w:name w:val="Balloon Text"/>
    <w:basedOn w:val="a"/>
    <w:link w:val="aa"/>
    <w:uiPriority w:val="99"/>
    <w:semiHidden/>
    <w:rsid w:val="00C74CDF"/>
    <w:rPr>
      <w:sz w:val="18"/>
      <w:szCs w:val="18"/>
    </w:rPr>
  </w:style>
  <w:style w:type="character" w:customStyle="1" w:styleId="aa">
    <w:name w:val="批注框文本 字符"/>
    <w:basedOn w:val="a0"/>
    <w:link w:val="a9"/>
    <w:uiPriority w:val="99"/>
    <w:semiHidden/>
    <w:locked/>
    <w:rsid w:val="00C74CDF"/>
    <w:rPr>
      <w:rFonts w:ascii="等线" w:eastAsia="等线" w:hAnsi="等线"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angyh@ncst.edu.c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122</Words>
  <Characters>701</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梁英华，女，教授， 1964年1月出生， 1997年9月在天津大学化工系获得工学博士学位，2004年10月至2005年9月在丹麦技术大学从事环境资源学院做访问学者</dc:title>
  <dc:creator>308812085@qq.com</dc:creator>
  <cp:lastModifiedBy>Sunking</cp:lastModifiedBy>
  <cp:revision>4</cp:revision>
  <dcterms:created xsi:type="dcterms:W3CDTF">2018-07-18T03:45:00Z</dcterms:created>
  <dcterms:modified xsi:type="dcterms:W3CDTF">2018-07-19T12:43:00Z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