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C8E" w:rsidRPr="00E168E7" w:rsidRDefault="00E168E7" w:rsidP="00E168E7">
      <w:pPr>
        <w:widowControl/>
        <w:ind w:firstLineChars="200" w:firstLine="361"/>
        <w:rPr>
          <w:rFonts w:ascii="宋体" w:eastAsia="宋体" w:hAnsi="宋体"/>
          <w:kern w:val="0"/>
          <w:sz w:val="18"/>
          <w:szCs w:val="18"/>
        </w:rPr>
      </w:pPr>
      <w:r w:rsidRPr="00E168E7">
        <w:rPr>
          <w:rFonts w:ascii="宋体" w:eastAsia="宋体" w:hAnsi="宋体" w:hint="eastAsia"/>
          <w:b/>
          <w:noProof/>
          <w:kern w:val="0"/>
          <w:sz w:val="18"/>
          <w:szCs w:val="18"/>
        </w:rPr>
        <w:drawing>
          <wp:anchor distT="0" distB="0" distL="114300" distR="114300" simplePos="0" relativeHeight="251658752" behindDoc="1" locked="0" layoutInCell="1" allowOverlap="1" wp14:anchorId="2D9C0E95" wp14:editId="56E82CD0">
            <wp:simplePos x="0" y="0"/>
            <wp:positionH relativeFrom="column">
              <wp:posOffset>3192391</wp:posOffset>
            </wp:positionH>
            <wp:positionV relativeFrom="paragraph">
              <wp:posOffset>34925</wp:posOffset>
            </wp:positionV>
            <wp:extent cx="2052000" cy="2733847"/>
            <wp:effectExtent l="0" t="0" r="0" b="0"/>
            <wp:wrapTight wrapText="bothSides">
              <wp:wrapPolygon edited="0">
                <wp:start x="0" y="0"/>
                <wp:lineTo x="0" y="21374"/>
                <wp:lineTo x="21460" y="21374"/>
                <wp:lineTo x="21460"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80713_08104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2000" cy="2733847"/>
                    </a:xfrm>
                    <a:prstGeom prst="rect">
                      <a:avLst/>
                    </a:prstGeom>
                  </pic:spPr>
                </pic:pic>
              </a:graphicData>
            </a:graphic>
            <wp14:sizeRelH relativeFrom="margin">
              <wp14:pctWidth>0</wp14:pctWidth>
            </wp14:sizeRelH>
            <wp14:sizeRelV relativeFrom="margin">
              <wp14:pctHeight>0</wp14:pctHeight>
            </wp14:sizeRelV>
          </wp:anchor>
        </w:drawing>
      </w:r>
      <w:r w:rsidR="009810BD" w:rsidRPr="00E168E7">
        <w:rPr>
          <w:rFonts w:ascii="宋体" w:eastAsia="宋体" w:hAnsi="宋体" w:hint="eastAsia"/>
          <w:b/>
          <w:kern w:val="0"/>
          <w:sz w:val="18"/>
          <w:szCs w:val="18"/>
        </w:rPr>
        <w:t>王荷芳教授</w:t>
      </w:r>
      <w:r w:rsidR="009810BD" w:rsidRPr="00E168E7">
        <w:rPr>
          <w:rFonts w:ascii="宋体" w:eastAsia="宋体" w:hAnsi="宋体" w:hint="eastAsia"/>
          <w:kern w:val="0"/>
          <w:sz w:val="18"/>
          <w:szCs w:val="18"/>
        </w:rPr>
        <w:t>，博士生导师。1997年9月进入河北工业大学化学工程与工艺专业学习，2004年3月硕士研究生毕业，师从王延吉教授；2004年9月进入天津大学应用化学专业学习，师从陈立功教授，2007年2月毕业至今在</w:t>
      </w:r>
      <w:r w:rsidR="00943DEF" w:rsidRPr="00E168E7">
        <w:rPr>
          <w:rFonts w:ascii="宋体" w:eastAsia="宋体" w:hAnsi="宋体" w:hint="eastAsia"/>
          <w:kern w:val="0"/>
          <w:sz w:val="18"/>
          <w:szCs w:val="18"/>
        </w:rPr>
        <w:t>河北工业大学化工学院应用化学专业任教。</w:t>
      </w:r>
    </w:p>
    <w:p w:rsidR="00701C8E" w:rsidRPr="00E168E7" w:rsidRDefault="009810BD" w:rsidP="00E168E7">
      <w:pPr>
        <w:widowControl/>
        <w:ind w:firstLineChars="200" w:firstLine="361"/>
        <w:rPr>
          <w:rFonts w:ascii="宋体" w:eastAsia="宋体" w:hAnsi="宋体"/>
          <w:kern w:val="0"/>
          <w:sz w:val="18"/>
          <w:szCs w:val="18"/>
        </w:rPr>
      </w:pPr>
      <w:r w:rsidRPr="00E168E7">
        <w:rPr>
          <w:rFonts w:ascii="宋体" w:eastAsia="宋体" w:hAnsi="宋体" w:hint="eastAsia"/>
          <w:b/>
          <w:kern w:val="0"/>
          <w:sz w:val="18"/>
          <w:szCs w:val="18"/>
        </w:rPr>
        <w:t>学术成就：</w:t>
      </w:r>
      <w:r w:rsidRPr="00E168E7">
        <w:rPr>
          <w:rFonts w:ascii="宋体" w:eastAsia="宋体" w:hAnsi="宋体" w:hint="eastAsia"/>
          <w:kern w:val="0"/>
          <w:sz w:val="18"/>
          <w:szCs w:val="18"/>
        </w:rPr>
        <w:t>王荷芳教授感兴趣的研究方向包括绿色催化反应过程和新型碳材料的合成，在碳酸二甲酯及其衍生物的绿色合成、己内酰胺的直接合成、新型碳材料的制备及其性能研究中取得了一定的成果。目前，王荷芳教授主持国家自然科学基金和河北省自然科学基金面上项目各1项；完成国家自然科学基金和河北省自然科学基金青年基金各1项；作为项目主要负责人，在</w:t>
      </w:r>
      <w:proofErr w:type="gramStart"/>
      <w:r w:rsidRPr="00E168E7">
        <w:rPr>
          <w:rFonts w:ascii="宋体" w:eastAsia="宋体" w:hAnsi="宋体" w:hint="eastAsia"/>
          <w:kern w:val="0"/>
          <w:sz w:val="18"/>
          <w:szCs w:val="18"/>
        </w:rPr>
        <w:t>研</w:t>
      </w:r>
      <w:proofErr w:type="gramEnd"/>
      <w:r w:rsidRPr="00E168E7">
        <w:rPr>
          <w:rFonts w:ascii="宋体" w:eastAsia="宋体" w:hAnsi="宋体" w:hint="eastAsia"/>
          <w:kern w:val="0"/>
          <w:sz w:val="18"/>
          <w:szCs w:val="18"/>
        </w:rPr>
        <w:t>企业横向项目：催化柴油非加氢转化技术研究（中国石油天然气股份有限公司华北石化分公司）和酯交换法固体催化剂开发（东营石大胜华新材料有限公司）。近三年以第一作者或通讯在Journal of Materials Chemistry A（一区，1篇），Chemical Engineering Journal（一区，1篇），Desalination（一区，1篇），Catalysis Science &amp;Technology（二区，3篇），Chemical Engineering Science（二区，1篇），</w:t>
      </w:r>
      <w:hyperlink r:id="rId8" w:tgtFrame="_blank" w:history="1">
        <w:r w:rsidRPr="00E168E7">
          <w:rPr>
            <w:rFonts w:ascii="宋体" w:eastAsia="宋体" w:hAnsi="宋体" w:hint="eastAsia"/>
            <w:kern w:val="0"/>
            <w:sz w:val="18"/>
            <w:szCs w:val="18"/>
          </w:rPr>
          <w:t>Industrial &amp; Engineering Chemistry Research</w:t>
        </w:r>
      </w:hyperlink>
      <w:r w:rsidRPr="00E168E7">
        <w:rPr>
          <w:rFonts w:ascii="宋体" w:eastAsia="宋体" w:hAnsi="宋体" w:hint="eastAsia"/>
          <w:kern w:val="0"/>
          <w:sz w:val="18"/>
          <w:szCs w:val="18"/>
        </w:rPr>
        <w:t>（二区，1篇），Applied Catalysis A: General（二区，1篇），Chemistry-An Asian Journal（二区，2篇）, Materials and Design（二区，1篇），Applied Surface Science（二区，2篇</w:t>
      </w:r>
      <w:bookmarkStart w:id="0" w:name="_GoBack"/>
      <w:bookmarkEnd w:id="0"/>
      <w:r w:rsidRPr="00E168E7">
        <w:rPr>
          <w:rFonts w:ascii="宋体" w:eastAsia="宋体" w:hAnsi="宋体" w:hint="eastAsia"/>
          <w:kern w:val="0"/>
          <w:sz w:val="18"/>
          <w:szCs w:val="18"/>
        </w:rPr>
        <w:t>），Catalysis Today（二区，1篇）等国际知名学术期刊上发表学术论文23篇，其中一区论文3篇，二区论文期刊14篇。作为第一发明人，近三年授权发明专利2项。</w:t>
      </w:r>
    </w:p>
    <w:p w:rsidR="00701C8E" w:rsidRPr="00E168E7" w:rsidRDefault="009810BD" w:rsidP="00E168E7">
      <w:pPr>
        <w:widowControl/>
        <w:ind w:firstLineChars="200" w:firstLine="361"/>
        <w:rPr>
          <w:rFonts w:ascii="宋体" w:eastAsia="宋体" w:hAnsi="宋体"/>
          <w:kern w:val="0"/>
          <w:sz w:val="18"/>
          <w:szCs w:val="18"/>
        </w:rPr>
      </w:pPr>
      <w:r w:rsidRPr="00E168E7">
        <w:rPr>
          <w:rFonts w:ascii="宋体" w:eastAsia="宋体" w:hAnsi="宋体" w:hint="eastAsia"/>
          <w:b/>
          <w:kern w:val="0"/>
          <w:sz w:val="18"/>
          <w:szCs w:val="18"/>
        </w:rPr>
        <w:t>考生要求：</w:t>
      </w:r>
      <w:r w:rsidRPr="00E168E7">
        <w:rPr>
          <w:rFonts w:ascii="宋体" w:eastAsia="宋体" w:hAnsi="宋体" w:hint="eastAsia"/>
          <w:kern w:val="0"/>
          <w:sz w:val="18"/>
          <w:szCs w:val="18"/>
        </w:rPr>
        <w:t>具备扎实的化工、新材料制备与表征基础知识，具备开展科学研究的兴趣、决心和毅力。</w:t>
      </w:r>
    </w:p>
    <w:p w:rsidR="00701C8E" w:rsidRPr="00147D79" w:rsidRDefault="009810BD" w:rsidP="00E168E7">
      <w:pPr>
        <w:widowControl/>
        <w:ind w:firstLineChars="200" w:firstLine="361"/>
        <w:rPr>
          <w:rFonts w:ascii="宋体" w:eastAsia="宋体" w:hAnsi="宋体" w:cs="宋体"/>
          <w:bCs/>
          <w:kern w:val="0"/>
          <w:sz w:val="18"/>
          <w:szCs w:val="18"/>
        </w:rPr>
      </w:pPr>
      <w:r w:rsidRPr="00E168E7">
        <w:rPr>
          <w:rFonts w:ascii="宋体" w:eastAsia="宋体" w:hAnsi="宋体" w:hint="eastAsia"/>
          <w:b/>
          <w:kern w:val="0"/>
          <w:sz w:val="18"/>
          <w:szCs w:val="18"/>
        </w:rPr>
        <w:t>联系方式：</w:t>
      </w:r>
      <w:r w:rsidRPr="00E168E7">
        <w:rPr>
          <w:rFonts w:ascii="宋体" w:eastAsia="宋体" w:hAnsi="宋体" w:hint="eastAsia"/>
          <w:kern w:val="0"/>
          <w:sz w:val="18"/>
          <w:szCs w:val="18"/>
        </w:rPr>
        <w:t>电话022-26553240；手机 13702018761邮箱whf0618@163.com</w:t>
      </w:r>
    </w:p>
    <w:sectPr w:rsidR="00701C8E" w:rsidRPr="00147D79" w:rsidSect="00BD5DFB">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69B" w:rsidRDefault="0034069B">
      <w:r>
        <w:separator/>
      </w:r>
    </w:p>
  </w:endnote>
  <w:endnote w:type="continuationSeparator" w:id="0">
    <w:p w:rsidR="0034069B" w:rsidRDefault="0034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69B" w:rsidRDefault="0034069B">
      <w:r>
        <w:separator/>
      </w:r>
    </w:p>
  </w:footnote>
  <w:footnote w:type="continuationSeparator" w:id="0">
    <w:p w:rsidR="0034069B" w:rsidRDefault="003406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8E" w:rsidRDefault="009810BD">
    <w:pPr>
      <w:pStyle w:val="a5"/>
      <w:jc w:val="left"/>
    </w:pPr>
    <w:r>
      <w:rPr>
        <w:rFonts w:hint="eastAsia"/>
      </w:rPr>
      <w:t>河北工业大学博士研究生指导教师</w:t>
    </w:r>
    <w:r w:rsidR="006A4CE5">
      <w:rPr>
        <w:rFonts w:hint="eastAsia"/>
      </w:rPr>
      <w:t xml:space="preserve">                                         </w:t>
    </w:r>
    <w:r>
      <w:rPr>
        <w:rFonts w:hint="eastAsia"/>
      </w:rPr>
      <w:t>化学工程与技术：王荷芳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5625"/>
    <w:rsid w:val="00147D79"/>
    <w:rsid w:val="001E31CD"/>
    <w:rsid w:val="001E5F34"/>
    <w:rsid w:val="00210280"/>
    <w:rsid w:val="0034069B"/>
    <w:rsid w:val="0034080D"/>
    <w:rsid w:val="0049224B"/>
    <w:rsid w:val="004A2514"/>
    <w:rsid w:val="0056156C"/>
    <w:rsid w:val="00581FAD"/>
    <w:rsid w:val="006A4CE5"/>
    <w:rsid w:val="00701C8E"/>
    <w:rsid w:val="007733B4"/>
    <w:rsid w:val="00780C81"/>
    <w:rsid w:val="00943DEF"/>
    <w:rsid w:val="009810BD"/>
    <w:rsid w:val="00AD5625"/>
    <w:rsid w:val="00BD5DFB"/>
    <w:rsid w:val="00C45EA7"/>
    <w:rsid w:val="00DF0B14"/>
    <w:rsid w:val="00E168E7"/>
    <w:rsid w:val="00EF31C3"/>
    <w:rsid w:val="015D6479"/>
    <w:rsid w:val="076F20DF"/>
    <w:rsid w:val="08ED40F1"/>
    <w:rsid w:val="0F7B1411"/>
    <w:rsid w:val="1C5C683D"/>
    <w:rsid w:val="1E337839"/>
    <w:rsid w:val="1E3B4CEB"/>
    <w:rsid w:val="1FC250A9"/>
    <w:rsid w:val="20391DA2"/>
    <w:rsid w:val="20725536"/>
    <w:rsid w:val="218E2715"/>
    <w:rsid w:val="25FF226A"/>
    <w:rsid w:val="261B0D83"/>
    <w:rsid w:val="26E136FD"/>
    <w:rsid w:val="283E1630"/>
    <w:rsid w:val="297E26A3"/>
    <w:rsid w:val="2D6C3580"/>
    <w:rsid w:val="307C19B0"/>
    <w:rsid w:val="3A632591"/>
    <w:rsid w:val="3C385A80"/>
    <w:rsid w:val="3DA73F44"/>
    <w:rsid w:val="3EF752DB"/>
    <w:rsid w:val="48D561A8"/>
    <w:rsid w:val="49965B7C"/>
    <w:rsid w:val="4B92282D"/>
    <w:rsid w:val="4DCD61E3"/>
    <w:rsid w:val="560F411C"/>
    <w:rsid w:val="5CB60AAD"/>
    <w:rsid w:val="5D033651"/>
    <w:rsid w:val="63727934"/>
    <w:rsid w:val="659A0C0D"/>
    <w:rsid w:val="66136739"/>
    <w:rsid w:val="6AFE062C"/>
    <w:rsid w:val="6C956168"/>
    <w:rsid w:val="6E5B41AA"/>
    <w:rsid w:val="6E5F09AE"/>
    <w:rsid w:val="70D50C60"/>
    <w:rsid w:val="7A8A3B50"/>
    <w:rsid w:val="7C9B3A0D"/>
    <w:rsid w:val="7EE33F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77DD0E3A-30FF-4394-A25B-F15720F7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F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D5DFB"/>
    <w:pPr>
      <w:tabs>
        <w:tab w:val="center" w:pos="4153"/>
        <w:tab w:val="right" w:pos="8306"/>
      </w:tabs>
      <w:snapToGrid w:val="0"/>
      <w:jc w:val="left"/>
    </w:pPr>
    <w:rPr>
      <w:sz w:val="18"/>
      <w:szCs w:val="18"/>
    </w:rPr>
  </w:style>
  <w:style w:type="paragraph" w:styleId="a5">
    <w:name w:val="header"/>
    <w:basedOn w:val="a"/>
    <w:link w:val="a6"/>
    <w:uiPriority w:val="99"/>
    <w:unhideWhenUsed/>
    <w:qFormat/>
    <w:rsid w:val="00BD5DFB"/>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sid w:val="00BD5DFB"/>
    <w:rPr>
      <w:color w:val="0000FF"/>
      <w:u w:val="single"/>
    </w:rPr>
  </w:style>
  <w:style w:type="paragraph" w:styleId="a8">
    <w:name w:val="List Paragraph"/>
    <w:basedOn w:val="a"/>
    <w:uiPriority w:val="34"/>
    <w:qFormat/>
    <w:rsid w:val="00BD5DFB"/>
    <w:pPr>
      <w:ind w:firstLineChars="200" w:firstLine="420"/>
    </w:pPr>
  </w:style>
  <w:style w:type="character" w:customStyle="1" w:styleId="a6">
    <w:name w:val="页眉 字符"/>
    <w:basedOn w:val="a0"/>
    <w:link w:val="a5"/>
    <w:uiPriority w:val="99"/>
    <w:qFormat/>
    <w:rsid w:val="00BD5DFB"/>
    <w:rPr>
      <w:sz w:val="18"/>
      <w:szCs w:val="18"/>
    </w:rPr>
  </w:style>
  <w:style w:type="character" w:customStyle="1" w:styleId="a4">
    <w:name w:val="页脚 字符"/>
    <w:basedOn w:val="a0"/>
    <w:link w:val="a3"/>
    <w:uiPriority w:val="99"/>
    <w:qFormat/>
    <w:rsid w:val="00BD5DFB"/>
    <w:rPr>
      <w:sz w:val="18"/>
      <w:szCs w:val="18"/>
    </w:rPr>
  </w:style>
  <w:style w:type="paragraph" w:styleId="a9">
    <w:name w:val="Balloon Text"/>
    <w:basedOn w:val="a"/>
    <w:link w:val="aa"/>
    <w:uiPriority w:val="99"/>
    <w:semiHidden/>
    <w:unhideWhenUsed/>
    <w:rsid w:val="00943DEF"/>
    <w:rPr>
      <w:sz w:val="18"/>
      <w:szCs w:val="18"/>
    </w:rPr>
  </w:style>
  <w:style w:type="character" w:customStyle="1" w:styleId="aa">
    <w:name w:val="批注框文本 字符"/>
    <w:basedOn w:val="a0"/>
    <w:link w:val="a9"/>
    <w:uiPriority w:val="99"/>
    <w:semiHidden/>
    <w:rsid w:val="00943DE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o.com/link?url=http%3A%2F%2Fpubs.acs.org%2Fjournal%2Fiecred&amp;q=Ind.+Eng.+Chem.+Res.%2C&amp;ts=1488268519&amp;t=5538fc2f04d6f4ef95cbe240427b08f&amp;src=haoso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308812085@qq.com</dc:creator>
  <cp:lastModifiedBy>Sunking</cp:lastModifiedBy>
  <cp:revision>7</cp:revision>
  <dcterms:created xsi:type="dcterms:W3CDTF">2018-07-10T01:45:00Z</dcterms:created>
  <dcterms:modified xsi:type="dcterms:W3CDTF">2018-07-19T12:56:00Z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