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404" w:rsidRPr="000D41A9" w:rsidRDefault="005B4404" w:rsidP="000B2400">
      <w:pPr>
        <w:ind w:firstLineChars="200" w:firstLine="361"/>
        <w:rPr>
          <w:rFonts w:ascii="宋体" w:eastAsia="宋体" w:hAnsi="宋体"/>
          <w:kern w:val="0"/>
          <w:sz w:val="18"/>
          <w:szCs w:val="18"/>
        </w:rPr>
      </w:pPr>
      <w:r w:rsidRPr="000D41A9">
        <w:rPr>
          <w:rFonts w:ascii="宋体" w:eastAsia="宋体" w:hAnsi="宋体" w:hint="eastAsia"/>
          <w:b/>
          <w:noProof/>
          <w:kern w:val="0"/>
          <w:sz w:val="18"/>
          <w:szCs w:val="1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3121025</wp:posOffset>
            </wp:positionH>
            <wp:positionV relativeFrom="paragraph">
              <wp:posOffset>15875</wp:posOffset>
            </wp:positionV>
            <wp:extent cx="2136140" cy="3053080"/>
            <wp:effectExtent l="19050" t="0" r="0" b="0"/>
            <wp:wrapSquare wrapText="bothSides"/>
            <wp:docPr id="6" name="图片 1" descr="I:\赵新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I:\赵新强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7022" r="39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6140" cy="3053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D41A9">
        <w:rPr>
          <w:rFonts w:ascii="宋体" w:eastAsia="宋体" w:hAnsi="宋体" w:hint="eastAsia"/>
          <w:b/>
          <w:kern w:val="0"/>
          <w:sz w:val="18"/>
          <w:szCs w:val="18"/>
        </w:rPr>
        <w:t>赵新强</w:t>
      </w:r>
      <w:r w:rsidRPr="000D41A9">
        <w:rPr>
          <w:rFonts w:ascii="宋体" w:eastAsia="宋体" w:hAnsi="宋体" w:hint="eastAsia"/>
          <w:kern w:val="0"/>
          <w:sz w:val="18"/>
          <w:szCs w:val="18"/>
        </w:rPr>
        <w:t>，</w:t>
      </w:r>
      <w:r w:rsidRPr="000D41A9">
        <w:rPr>
          <w:rFonts w:ascii="宋体" w:eastAsia="宋体" w:hAnsi="宋体"/>
          <w:kern w:val="0"/>
          <w:sz w:val="18"/>
          <w:szCs w:val="18"/>
        </w:rPr>
        <w:t>教授，博士生导师</w:t>
      </w:r>
      <w:r w:rsidRPr="000D41A9">
        <w:rPr>
          <w:rFonts w:ascii="宋体" w:eastAsia="宋体" w:hAnsi="宋体" w:hint="eastAsia"/>
          <w:kern w:val="0"/>
          <w:sz w:val="18"/>
          <w:szCs w:val="18"/>
        </w:rPr>
        <w:t>，主要从事绿色催化反应过程与工艺研究</w:t>
      </w:r>
      <w:r w:rsidRPr="000D41A9">
        <w:rPr>
          <w:rFonts w:ascii="宋体" w:eastAsia="宋体" w:hAnsi="宋体"/>
          <w:kern w:val="0"/>
          <w:sz w:val="18"/>
          <w:szCs w:val="18"/>
        </w:rPr>
        <w:t>。</w:t>
      </w:r>
    </w:p>
    <w:p w:rsidR="005B4404" w:rsidRPr="000D41A9" w:rsidRDefault="005B4404" w:rsidP="000B2400">
      <w:pPr>
        <w:ind w:firstLineChars="200" w:firstLine="361"/>
        <w:rPr>
          <w:rFonts w:ascii="宋体" w:eastAsia="宋体" w:hAnsi="宋体" w:cs="Times New Roman"/>
          <w:kern w:val="0"/>
          <w:sz w:val="18"/>
          <w:szCs w:val="18"/>
        </w:rPr>
      </w:pPr>
      <w:r w:rsidRPr="000D41A9">
        <w:rPr>
          <w:rFonts w:ascii="宋体" w:eastAsia="宋体" w:hAnsi="宋体" w:cs="Times New Roman"/>
          <w:b/>
          <w:kern w:val="0"/>
          <w:sz w:val="18"/>
          <w:szCs w:val="18"/>
        </w:rPr>
        <w:t>学术成就</w:t>
      </w:r>
      <w:r w:rsidRPr="000D41A9">
        <w:rPr>
          <w:rFonts w:ascii="宋体" w:eastAsia="宋体" w:hAnsi="宋体" w:cs="Times New Roman"/>
          <w:kern w:val="0"/>
          <w:sz w:val="18"/>
          <w:szCs w:val="18"/>
        </w:rPr>
        <w:t>：主持在</w:t>
      </w:r>
      <w:proofErr w:type="gramStart"/>
      <w:r w:rsidRPr="000D41A9">
        <w:rPr>
          <w:rFonts w:ascii="宋体" w:eastAsia="宋体" w:hAnsi="宋体" w:cs="Times New Roman"/>
          <w:kern w:val="0"/>
          <w:sz w:val="18"/>
          <w:szCs w:val="18"/>
        </w:rPr>
        <w:t>研</w:t>
      </w:r>
      <w:proofErr w:type="gramEnd"/>
      <w:r w:rsidRPr="000D41A9">
        <w:rPr>
          <w:rFonts w:ascii="宋体" w:eastAsia="宋体" w:hAnsi="宋体" w:cs="Times New Roman"/>
          <w:kern w:val="0"/>
          <w:sz w:val="18"/>
          <w:szCs w:val="18"/>
        </w:rPr>
        <w:t>/完成国家自然科学基金项目4项、</w:t>
      </w:r>
      <w:r w:rsidR="00EC48F5" w:rsidRPr="000D41A9">
        <w:rPr>
          <w:rFonts w:ascii="宋体" w:eastAsia="宋体" w:hAnsi="宋体" w:cs="Times New Roman"/>
          <w:kern w:val="0"/>
          <w:sz w:val="18"/>
          <w:szCs w:val="18"/>
        </w:rPr>
        <w:t>河北省</w:t>
      </w:r>
      <w:r w:rsidRPr="000D41A9">
        <w:rPr>
          <w:rFonts w:ascii="宋体" w:eastAsia="宋体" w:hAnsi="宋体" w:cs="Times New Roman"/>
          <w:kern w:val="0"/>
          <w:sz w:val="18"/>
          <w:szCs w:val="18"/>
        </w:rPr>
        <w:t>重点基础研究专项及河北省科学技术研究与发展计划项目3项、河北省自然科学基金项目3项、天津市自然科学基金项目2项、科技部科技人员服务企业行动项目1项。参与完成</w:t>
      </w:r>
      <w:bookmarkStart w:id="0" w:name="OLE_LINK1"/>
      <w:bookmarkStart w:id="1" w:name="OLE_LINK2"/>
      <w:r w:rsidRPr="000D41A9">
        <w:rPr>
          <w:rFonts w:ascii="宋体" w:eastAsia="宋体" w:hAnsi="宋体" w:cs="Times New Roman"/>
          <w:kern w:val="0"/>
          <w:sz w:val="18"/>
          <w:szCs w:val="18"/>
        </w:rPr>
        <w:t>国家自然科学基金重点项目</w:t>
      </w:r>
      <w:bookmarkEnd w:id="0"/>
      <w:bookmarkEnd w:id="1"/>
      <w:r w:rsidRPr="000D41A9">
        <w:rPr>
          <w:rFonts w:ascii="宋体" w:eastAsia="宋体" w:hAnsi="宋体" w:cs="Times New Roman"/>
          <w:kern w:val="0"/>
          <w:sz w:val="18"/>
          <w:szCs w:val="18"/>
        </w:rPr>
        <w:t>和973计划前期研究专项项目各1项。</w:t>
      </w:r>
      <w:r w:rsidR="009F5376" w:rsidRPr="000D41A9">
        <w:rPr>
          <w:rFonts w:ascii="宋体" w:eastAsia="宋体" w:hAnsi="宋体" w:cs="Times New Roman" w:hint="eastAsia"/>
          <w:kern w:val="0"/>
          <w:sz w:val="18"/>
          <w:szCs w:val="18"/>
        </w:rPr>
        <w:t xml:space="preserve"> </w:t>
      </w:r>
      <w:r w:rsidRPr="000D41A9">
        <w:rPr>
          <w:rFonts w:ascii="宋体" w:eastAsia="宋体" w:hAnsi="宋体" w:cs="Times New Roman"/>
          <w:kern w:val="0"/>
          <w:sz w:val="18"/>
          <w:szCs w:val="18"/>
        </w:rPr>
        <w:t>以第一作者或通讯作者在</w:t>
      </w:r>
      <w:r w:rsidRPr="000D41A9">
        <w:rPr>
          <w:rFonts w:ascii="宋体" w:eastAsia="宋体" w:hAnsi="宋体" w:cs="Times New Roman"/>
          <w:b/>
          <w:i/>
          <w:kern w:val="0"/>
          <w:sz w:val="18"/>
          <w:szCs w:val="18"/>
        </w:rPr>
        <w:t>Green Chemistry、ACS Catalysis、Industrial &amp; Engineering Chemistry Research、Chemical Engineering Journal、Catalysis Today、Journal of Molecular Catalysis A: Chemical、Journal of Chemical Technology &amp; Biotechnology</w:t>
      </w:r>
      <w:r w:rsidRPr="000D41A9">
        <w:rPr>
          <w:rFonts w:ascii="宋体" w:eastAsia="宋体" w:hAnsi="宋体" w:cs="Times New Roman"/>
          <w:kern w:val="0"/>
          <w:sz w:val="18"/>
          <w:szCs w:val="18"/>
        </w:rPr>
        <w:t>等期刊上发表SCI和EI检索论文60余篇。以第一发明人获授权</w:t>
      </w:r>
      <w:r w:rsidR="00E0411E" w:rsidRPr="000D41A9">
        <w:rPr>
          <w:rFonts w:ascii="宋体" w:eastAsia="宋体" w:hAnsi="宋体" w:cs="Times New Roman" w:hint="eastAsia"/>
          <w:kern w:val="0"/>
          <w:sz w:val="18"/>
          <w:szCs w:val="18"/>
        </w:rPr>
        <w:t>发明</w:t>
      </w:r>
      <w:r w:rsidRPr="000D41A9">
        <w:rPr>
          <w:rFonts w:ascii="宋体" w:eastAsia="宋体" w:hAnsi="宋体" w:cs="Times New Roman"/>
          <w:kern w:val="0"/>
          <w:sz w:val="18"/>
          <w:szCs w:val="18"/>
        </w:rPr>
        <w:t>专利13项。参与编著《绿色催化过程与工艺（第二版）》，作为主要完成人获天津市技术发明二等奖和河北省自然科学三等奖</w:t>
      </w:r>
      <w:r w:rsidR="00EC48F5" w:rsidRPr="000D41A9">
        <w:rPr>
          <w:rFonts w:ascii="宋体" w:eastAsia="宋体" w:hAnsi="宋体" w:cs="Times New Roman"/>
          <w:kern w:val="0"/>
          <w:sz w:val="18"/>
          <w:szCs w:val="18"/>
        </w:rPr>
        <w:t>各一项</w:t>
      </w:r>
      <w:r w:rsidRPr="000D41A9">
        <w:rPr>
          <w:rFonts w:ascii="宋体" w:eastAsia="宋体" w:hAnsi="宋体" w:cs="Times New Roman"/>
          <w:kern w:val="0"/>
          <w:sz w:val="18"/>
          <w:szCs w:val="18"/>
        </w:rPr>
        <w:t>。</w:t>
      </w:r>
    </w:p>
    <w:p w:rsidR="009C43D6" w:rsidRPr="000D41A9" w:rsidRDefault="00EC48F5" w:rsidP="000B2400">
      <w:pPr>
        <w:ind w:firstLineChars="200" w:firstLine="361"/>
        <w:rPr>
          <w:rFonts w:ascii="宋体" w:eastAsia="宋体" w:hAnsi="宋体" w:cs="Times New Roman"/>
          <w:kern w:val="0"/>
          <w:sz w:val="18"/>
          <w:szCs w:val="18"/>
        </w:rPr>
      </w:pPr>
      <w:r w:rsidRPr="000D41A9">
        <w:rPr>
          <w:rFonts w:ascii="宋体" w:eastAsia="宋体" w:hAnsi="宋体" w:cs="Times New Roman"/>
          <w:b/>
          <w:kern w:val="0"/>
          <w:sz w:val="18"/>
          <w:szCs w:val="18"/>
        </w:rPr>
        <w:t>研究</w:t>
      </w:r>
      <w:r w:rsidR="009C43D6" w:rsidRPr="000D41A9">
        <w:rPr>
          <w:rFonts w:ascii="宋体" w:eastAsia="宋体" w:hAnsi="宋体" w:cs="Times New Roman"/>
          <w:b/>
          <w:kern w:val="0"/>
          <w:sz w:val="18"/>
          <w:szCs w:val="18"/>
        </w:rPr>
        <w:t>领域</w:t>
      </w:r>
      <w:r w:rsidRPr="000D41A9">
        <w:rPr>
          <w:rFonts w:ascii="宋体" w:eastAsia="宋体" w:hAnsi="宋体" w:cs="Times New Roman"/>
          <w:kern w:val="0"/>
          <w:sz w:val="18"/>
          <w:szCs w:val="18"/>
        </w:rPr>
        <w:t>：</w:t>
      </w:r>
    </w:p>
    <w:p w:rsidR="00EC48F5" w:rsidRPr="000D41A9" w:rsidRDefault="009C43D6" w:rsidP="000B2400">
      <w:pPr>
        <w:ind w:firstLineChars="200" w:firstLine="360"/>
        <w:rPr>
          <w:rFonts w:ascii="宋体" w:eastAsia="宋体" w:hAnsi="宋体" w:cs="Times New Roman"/>
          <w:kern w:val="0"/>
          <w:sz w:val="18"/>
          <w:szCs w:val="18"/>
        </w:rPr>
      </w:pPr>
      <w:r w:rsidRPr="000D41A9">
        <w:rPr>
          <w:rFonts w:ascii="宋体" w:eastAsia="宋体" w:hAnsi="宋体" w:cs="Times New Roman"/>
          <w:kern w:val="0"/>
          <w:sz w:val="18"/>
          <w:szCs w:val="18"/>
        </w:rPr>
        <w:t>1. 面向生物质平台分子化学提质的催化反应过程。</w:t>
      </w:r>
      <w:r w:rsidR="00705522" w:rsidRPr="000D41A9">
        <w:rPr>
          <w:rFonts w:ascii="宋体" w:eastAsia="宋体" w:hAnsi="宋体" w:cs="Times New Roman"/>
          <w:kern w:val="0"/>
          <w:sz w:val="18"/>
          <w:szCs w:val="18"/>
        </w:rPr>
        <w:t>如</w:t>
      </w:r>
      <w:r w:rsidRPr="000D41A9">
        <w:rPr>
          <w:rFonts w:ascii="宋体" w:eastAsia="宋体" w:hAnsi="宋体" w:cs="Times New Roman"/>
          <w:kern w:val="0"/>
          <w:sz w:val="18"/>
          <w:szCs w:val="18"/>
        </w:rPr>
        <w:t>基于生物质平台分子制备生物燃料所涉及的碳链增长、加氢脱氧等反应过程的催化剂和工艺研究等。</w:t>
      </w:r>
    </w:p>
    <w:p w:rsidR="009C43D6" w:rsidRPr="000D41A9" w:rsidRDefault="009C43D6" w:rsidP="000B2400">
      <w:pPr>
        <w:ind w:firstLineChars="200" w:firstLine="360"/>
        <w:rPr>
          <w:rFonts w:ascii="宋体" w:eastAsia="宋体" w:hAnsi="宋体" w:cs="Times New Roman"/>
          <w:kern w:val="0"/>
          <w:sz w:val="18"/>
          <w:szCs w:val="18"/>
        </w:rPr>
      </w:pPr>
      <w:r w:rsidRPr="000D41A9">
        <w:rPr>
          <w:rFonts w:ascii="宋体" w:eastAsia="宋体" w:hAnsi="宋体" w:cs="Times New Roman"/>
          <w:kern w:val="0"/>
          <w:sz w:val="18"/>
          <w:szCs w:val="18"/>
        </w:rPr>
        <w:t xml:space="preserve">2. </w:t>
      </w:r>
      <w:r w:rsidR="00705522" w:rsidRPr="000D41A9">
        <w:rPr>
          <w:rFonts w:ascii="宋体" w:eastAsia="宋体" w:hAnsi="宋体" w:cs="Times New Roman"/>
          <w:kern w:val="0"/>
          <w:sz w:val="18"/>
          <w:szCs w:val="18"/>
        </w:rPr>
        <w:t>增塑剂醇的绿色催化合成反应过程。如2-乙</w:t>
      </w:r>
      <w:proofErr w:type="gramStart"/>
      <w:r w:rsidR="00705522" w:rsidRPr="000D41A9">
        <w:rPr>
          <w:rFonts w:ascii="宋体" w:eastAsia="宋体" w:hAnsi="宋体" w:cs="Times New Roman"/>
          <w:kern w:val="0"/>
          <w:sz w:val="18"/>
          <w:szCs w:val="18"/>
        </w:rPr>
        <w:t>基己醇</w:t>
      </w:r>
      <w:proofErr w:type="gramEnd"/>
      <w:r w:rsidR="00705522" w:rsidRPr="000D41A9">
        <w:rPr>
          <w:rFonts w:ascii="宋体" w:eastAsia="宋体" w:hAnsi="宋体" w:cs="Times New Roman"/>
          <w:kern w:val="0"/>
          <w:sz w:val="18"/>
          <w:szCs w:val="18"/>
        </w:rPr>
        <w:t>、2-丙</w:t>
      </w:r>
      <w:proofErr w:type="gramStart"/>
      <w:r w:rsidR="00705522" w:rsidRPr="000D41A9">
        <w:rPr>
          <w:rFonts w:ascii="宋体" w:eastAsia="宋体" w:hAnsi="宋体" w:cs="Times New Roman"/>
          <w:kern w:val="0"/>
          <w:sz w:val="18"/>
          <w:szCs w:val="18"/>
        </w:rPr>
        <w:t>基庚醇</w:t>
      </w:r>
      <w:proofErr w:type="gramEnd"/>
      <w:r w:rsidR="00705522" w:rsidRPr="000D41A9">
        <w:rPr>
          <w:rFonts w:ascii="宋体" w:eastAsia="宋体" w:hAnsi="宋体" w:cs="Times New Roman"/>
          <w:kern w:val="0"/>
          <w:sz w:val="18"/>
          <w:szCs w:val="18"/>
        </w:rPr>
        <w:t>等的绿色合成反应过程的催化剂和工艺研究等。</w:t>
      </w:r>
      <w:r w:rsidRPr="000D41A9">
        <w:rPr>
          <w:rFonts w:ascii="宋体" w:eastAsia="宋体" w:hAnsi="宋体" w:cs="Times New Roman"/>
          <w:kern w:val="0"/>
          <w:sz w:val="18"/>
          <w:szCs w:val="18"/>
        </w:rPr>
        <w:t xml:space="preserve"> </w:t>
      </w:r>
    </w:p>
    <w:p w:rsidR="00582554" w:rsidRPr="000D41A9" w:rsidRDefault="00582554" w:rsidP="000B2400">
      <w:pPr>
        <w:ind w:firstLineChars="200" w:firstLine="361"/>
        <w:rPr>
          <w:rFonts w:ascii="宋体" w:eastAsia="宋体" w:hAnsi="宋体" w:cs="Times New Roman"/>
          <w:kern w:val="0"/>
          <w:sz w:val="18"/>
          <w:szCs w:val="18"/>
        </w:rPr>
      </w:pPr>
      <w:r w:rsidRPr="000D41A9">
        <w:rPr>
          <w:rFonts w:ascii="宋体" w:eastAsia="宋体" w:hAnsi="宋体" w:cs="Times New Roman"/>
          <w:b/>
          <w:kern w:val="0"/>
          <w:sz w:val="18"/>
          <w:szCs w:val="18"/>
        </w:rPr>
        <w:t>拟招生名额</w:t>
      </w:r>
      <w:r w:rsidRPr="000D41A9">
        <w:rPr>
          <w:rFonts w:ascii="宋体" w:eastAsia="宋体" w:hAnsi="宋体" w:cs="Times New Roman"/>
          <w:kern w:val="0"/>
          <w:sz w:val="18"/>
          <w:szCs w:val="18"/>
        </w:rPr>
        <w:t>：1名。</w:t>
      </w:r>
    </w:p>
    <w:p w:rsidR="005B4404" w:rsidRPr="000D41A9" w:rsidRDefault="005B4404" w:rsidP="000B2400">
      <w:pPr>
        <w:ind w:firstLineChars="200" w:firstLine="361"/>
        <w:rPr>
          <w:rFonts w:ascii="宋体" w:eastAsia="宋体" w:hAnsi="宋体" w:cs="Times New Roman"/>
          <w:kern w:val="0"/>
          <w:sz w:val="18"/>
          <w:szCs w:val="18"/>
        </w:rPr>
      </w:pPr>
      <w:r w:rsidRPr="000D41A9">
        <w:rPr>
          <w:rFonts w:ascii="宋体" w:eastAsia="宋体" w:hAnsi="宋体" w:cs="Times New Roman"/>
          <w:b/>
          <w:kern w:val="0"/>
          <w:sz w:val="18"/>
          <w:szCs w:val="18"/>
        </w:rPr>
        <w:t>联系方式</w:t>
      </w:r>
      <w:r w:rsidRPr="000D41A9">
        <w:rPr>
          <w:rFonts w:ascii="宋体" w:eastAsia="宋体" w:hAnsi="宋体" w:cs="Times New Roman"/>
          <w:kern w:val="0"/>
          <w:sz w:val="18"/>
          <w:szCs w:val="18"/>
        </w:rPr>
        <w:t>：电话：022-60202427，邮箱：zhaoxq@hebut.edu.cn</w:t>
      </w:r>
      <w:bookmarkStart w:id="2" w:name="_GoBack"/>
      <w:bookmarkEnd w:id="2"/>
    </w:p>
    <w:sectPr w:rsidR="005B4404" w:rsidRPr="000D41A9" w:rsidSect="00DF0B14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A1E" w:rsidRDefault="00FE2A1E" w:rsidP="00DF0B14">
      <w:r>
        <w:separator/>
      </w:r>
    </w:p>
  </w:endnote>
  <w:endnote w:type="continuationSeparator" w:id="0">
    <w:p w:rsidR="00FE2A1E" w:rsidRDefault="00FE2A1E" w:rsidP="00DF0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A1E" w:rsidRDefault="00FE2A1E" w:rsidP="00DF0B14">
      <w:r>
        <w:separator/>
      </w:r>
    </w:p>
  </w:footnote>
  <w:footnote w:type="continuationSeparator" w:id="0">
    <w:p w:rsidR="00FE2A1E" w:rsidRDefault="00FE2A1E" w:rsidP="00DF0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B14" w:rsidRDefault="00581FAD">
    <w:pPr>
      <w:pStyle w:val="a5"/>
      <w:jc w:val="left"/>
    </w:pPr>
    <w:r>
      <w:rPr>
        <w:rFonts w:hint="eastAsia"/>
      </w:rPr>
      <w:t xml:space="preserve">河北工业大学博士研究生指导教师                                       </w:t>
    </w:r>
    <w:r w:rsidR="001E31CD">
      <w:rPr>
        <w:rFonts w:hint="eastAsia"/>
      </w:rPr>
      <w:t>化学工程与技术</w:t>
    </w:r>
    <w:r>
      <w:rPr>
        <w:rFonts w:hint="eastAsia"/>
      </w:rPr>
      <w:t>：</w:t>
    </w:r>
    <w:r w:rsidR="00E70A68">
      <w:rPr>
        <w:rFonts w:hint="eastAsia"/>
      </w:rPr>
      <w:t>赵新强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2084115"/>
    <w:multiLevelType w:val="singleLevel"/>
    <w:tmpl w:val="C2084115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3752A68F"/>
    <w:multiLevelType w:val="singleLevel"/>
    <w:tmpl w:val="3752A68F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7D5D15CF"/>
    <w:multiLevelType w:val="singleLevel"/>
    <w:tmpl w:val="7D5D15CF"/>
    <w:lvl w:ilvl="0">
      <w:start w:val="2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5625"/>
    <w:rsid w:val="000B2400"/>
    <w:rsid w:val="000D41A9"/>
    <w:rsid w:val="001A5BD5"/>
    <w:rsid w:val="001E31CD"/>
    <w:rsid w:val="001E5F34"/>
    <w:rsid w:val="0049224B"/>
    <w:rsid w:val="004A2514"/>
    <w:rsid w:val="00581FAD"/>
    <w:rsid w:val="00582554"/>
    <w:rsid w:val="005B4404"/>
    <w:rsid w:val="005F1DCB"/>
    <w:rsid w:val="00705522"/>
    <w:rsid w:val="007733B4"/>
    <w:rsid w:val="00780C81"/>
    <w:rsid w:val="00883EA4"/>
    <w:rsid w:val="0092631D"/>
    <w:rsid w:val="009C43D6"/>
    <w:rsid w:val="009F5376"/>
    <w:rsid w:val="00AD5625"/>
    <w:rsid w:val="00C45EA7"/>
    <w:rsid w:val="00D4370F"/>
    <w:rsid w:val="00D654F0"/>
    <w:rsid w:val="00DF0B14"/>
    <w:rsid w:val="00E0411E"/>
    <w:rsid w:val="00E70A68"/>
    <w:rsid w:val="00EC48F5"/>
    <w:rsid w:val="00EF31C3"/>
    <w:rsid w:val="00F47B33"/>
    <w:rsid w:val="00F717F2"/>
    <w:rsid w:val="00F82409"/>
    <w:rsid w:val="00FE2A1E"/>
    <w:rsid w:val="015D6479"/>
    <w:rsid w:val="0F7B1411"/>
    <w:rsid w:val="1C5C683D"/>
    <w:rsid w:val="1E337839"/>
    <w:rsid w:val="1E3B4CEB"/>
    <w:rsid w:val="1FC250A9"/>
    <w:rsid w:val="20725536"/>
    <w:rsid w:val="25FF226A"/>
    <w:rsid w:val="261B0D83"/>
    <w:rsid w:val="26E136FD"/>
    <w:rsid w:val="297E26A3"/>
    <w:rsid w:val="2D6C3580"/>
    <w:rsid w:val="307C19B0"/>
    <w:rsid w:val="3A632591"/>
    <w:rsid w:val="3C385A80"/>
    <w:rsid w:val="3DA73F44"/>
    <w:rsid w:val="3EF752DB"/>
    <w:rsid w:val="4B92282D"/>
    <w:rsid w:val="5CB60AAD"/>
    <w:rsid w:val="5D033651"/>
    <w:rsid w:val="63727934"/>
    <w:rsid w:val="659A0C0D"/>
    <w:rsid w:val="66136739"/>
    <w:rsid w:val="6AFE062C"/>
    <w:rsid w:val="6E5B41AA"/>
    <w:rsid w:val="6E5F09AE"/>
    <w:rsid w:val="7A8A3B50"/>
    <w:rsid w:val="7C9B3A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3A0540E3-F646-46F8-9598-B36BF11EB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B1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DF0B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DF0B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qFormat/>
    <w:rsid w:val="00DF0B14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DF0B14"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sid w:val="00DF0B14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DF0B14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5B4404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5B440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308812085@qq.com</dc:creator>
  <cp:lastModifiedBy>Sunking</cp:lastModifiedBy>
  <cp:revision>17</cp:revision>
  <dcterms:created xsi:type="dcterms:W3CDTF">2018-07-10T01:45:00Z</dcterms:created>
  <dcterms:modified xsi:type="dcterms:W3CDTF">2018-07-19T12:37:00Z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