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64C4" w:rsidRPr="002B613B" w:rsidRDefault="003264C4" w:rsidP="002B613B">
      <w:pPr>
        <w:widowControl/>
        <w:ind w:firstLineChars="200" w:firstLine="361"/>
        <w:rPr>
          <w:rFonts w:ascii="宋体" w:hAnsi="宋体"/>
          <w:kern w:val="0"/>
          <w:sz w:val="18"/>
          <w:szCs w:val="18"/>
        </w:rPr>
      </w:pPr>
      <w:r w:rsidRPr="002B613B">
        <w:rPr>
          <w:rFonts w:ascii="宋体" w:hAnsi="宋体" w:hint="eastAsia"/>
          <w:b/>
          <w:noProof/>
          <w:kern w:val="0"/>
          <w:sz w:val="18"/>
          <w:szCs w:val="18"/>
        </w:rPr>
        <w:drawing>
          <wp:anchor distT="0" distB="0" distL="114300" distR="114300" simplePos="0" relativeHeight="251658240" behindDoc="0" locked="0" layoutInCell="1" allowOverlap="1">
            <wp:simplePos x="0" y="0"/>
            <wp:positionH relativeFrom="column">
              <wp:posOffset>3169920</wp:posOffset>
            </wp:positionH>
            <wp:positionV relativeFrom="paragraph">
              <wp:posOffset>40640</wp:posOffset>
            </wp:positionV>
            <wp:extent cx="2078990" cy="3044825"/>
            <wp:effectExtent l="19050" t="0" r="0" b="0"/>
            <wp:wrapSquare wrapText="bothSides"/>
            <wp:docPr id="1" name="图片 1" descr="张月成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张月成 (2)"/>
                    <pic:cNvPicPr>
                      <a:picLocks noChangeAspect="1" noChangeArrowheads="1"/>
                    </pic:cNvPicPr>
                  </pic:nvPicPr>
                  <pic:blipFill>
                    <a:blip r:embed="rId8"/>
                    <a:srcRect/>
                    <a:stretch>
                      <a:fillRect/>
                    </a:stretch>
                  </pic:blipFill>
                  <pic:spPr bwMode="auto">
                    <a:xfrm>
                      <a:off x="0" y="0"/>
                      <a:ext cx="2078990" cy="3044825"/>
                    </a:xfrm>
                    <a:prstGeom prst="rect">
                      <a:avLst/>
                    </a:prstGeom>
                    <a:noFill/>
                    <a:ln w="9525">
                      <a:noFill/>
                      <a:miter lim="800000"/>
                      <a:headEnd/>
                      <a:tailEnd/>
                    </a:ln>
                  </pic:spPr>
                </pic:pic>
              </a:graphicData>
            </a:graphic>
          </wp:anchor>
        </w:drawing>
      </w:r>
      <w:r w:rsidRPr="002B613B">
        <w:rPr>
          <w:rFonts w:ascii="宋体" w:hAnsi="宋体" w:hint="eastAsia"/>
          <w:b/>
          <w:kern w:val="0"/>
          <w:sz w:val="18"/>
          <w:szCs w:val="18"/>
        </w:rPr>
        <w:t>张月成</w:t>
      </w:r>
      <w:r w:rsidR="00B05951" w:rsidRPr="002B613B">
        <w:rPr>
          <w:rFonts w:ascii="宋体" w:hAnsi="宋体" w:hint="eastAsia"/>
          <w:kern w:val="0"/>
          <w:sz w:val="18"/>
          <w:szCs w:val="18"/>
        </w:rPr>
        <w:t>，</w:t>
      </w:r>
      <w:r w:rsidR="00B05951" w:rsidRPr="002B613B">
        <w:rPr>
          <w:rFonts w:ascii="宋体" w:hAnsi="宋体"/>
          <w:kern w:val="0"/>
          <w:sz w:val="18"/>
          <w:szCs w:val="18"/>
        </w:rPr>
        <w:t>男，教授，博士生导师。2007年毕业于天津大学获工学博士学位，研究方向多相催化。2007年加入河北工业大学化工学院。</w:t>
      </w:r>
    </w:p>
    <w:p w:rsidR="004F3C52" w:rsidRPr="002B613B" w:rsidRDefault="003D34CE" w:rsidP="002B613B">
      <w:pPr>
        <w:widowControl/>
        <w:ind w:firstLineChars="200" w:firstLine="361"/>
        <w:rPr>
          <w:rFonts w:ascii="宋体" w:hAnsi="宋体"/>
          <w:kern w:val="0"/>
          <w:sz w:val="18"/>
          <w:szCs w:val="18"/>
        </w:rPr>
      </w:pPr>
      <w:r w:rsidRPr="002B613B">
        <w:rPr>
          <w:rFonts w:ascii="宋体" w:hAnsi="宋体" w:hint="eastAsia"/>
          <w:b/>
          <w:kern w:val="0"/>
          <w:sz w:val="18"/>
          <w:szCs w:val="18"/>
        </w:rPr>
        <w:t>学术成</w:t>
      </w:r>
      <w:r w:rsidR="008F06B0" w:rsidRPr="002B613B">
        <w:rPr>
          <w:rFonts w:ascii="宋体" w:hAnsi="宋体" w:hint="eastAsia"/>
          <w:b/>
          <w:kern w:val="0"/>
          <w:sz w:val="18"/>
          <w:szCs w:val="18"/>
        </w:rPr>
        <w:t>果</w:t>
      </w:r>
      <w:r w:rsidRPr="002B613B">
        <w:rPr>
          <w:rFonts w:ascii="宋体" w:hAnsi="宋体" w:hint="eastAsia"/>
          <w:kern w:val="0"/>
          <w:sz w:val="18"/>
          <w:szCs w:val="18"/>
        </w:rPr>
        <w:t>：</w:t>
      </w:r>
      <w:r w:rsidR="004F3C52" w:rsidRPr="002B613B">
        <w:rPr>
          <w:rFonts w:ascii="宋体" w:hAnsi="宋体" w:hint="eastAsia"/>
          <w:kern w:val="0"/>
          <w:sz w:val="18"/>
          <w:szCs w:val="18"/>
        </w:rPr>
        <w:t>河北省</w:t>
      </w:r>
      <w:r w:rsidR="004F3C52" w:rsidRPr="002B613B">
        <w:rPr>
          <w:rFonts w:ascii="宋体" w:hAnsi="宋体"/>
          <w:kern w:val="0"/>
          <w:sz w:val="18"/>
          <w:szCs w:val="18"/>
        </w:rPr>
        <w:t>杰出青年基金获得者，</w:t>
      </w:r>
      <w:r w:rsidR="004F3C52" w:rsidRPr="002B613B">
        <w:rPr>
          <w:rFonts w:ascii="宋体" w:hAnsi="宋体" w:hint="eastAsia"/>
          <w:kern w:val="0"/>
          <w:sz w:val="18"/>
          <w:szCs w:val="18"/>
        </w:rPr>
        <w:t>河北省首届</w:t>
      </w:r>
      <w:r w:rsidR="004F3C52" w:rsidRPr="002B613B">
        <w:rPr>
          <w:rFonts w:ascii="宋体" w:hAnsi="宋体"/>
          <w:kern w:val="0"/>
          <w:sz w:val="18"/>
          <w:szCs w:val="18"/>
        </w:rPr>
        <w:t>“</w:t>
      </w:r>
      <w:r w:rsidR="004F3C52" w:rsidRPr="002B613B">
        <w:rPr>
          <w:rFonts w:ascii="宋体" w:hAnsi="宋体" w:hint="eastAsia"/>
          <w:kern w:val="0"/>
          <w:sz w:val="18"/>
          <w:szCs w:val="18"/>
        </w:rPr>
        <w:t>青年拔尖人才</w:t>
      </w:r>
      <w:r w:rsidR="004F3C52" w:rsidRPr="002B613B">
        <w:rPr>
          <w:rFonts w:ascii="宋体" w:hAnsi="宋体"/>
          <w:kern w:val="0"/>
          <w:sz w:val="18"/>
          <w:szCs w:val="18"/>
        </w:rPr>
        <w:t>”</w:t>
      </w:r>
      <w:r w:rsidR="004F3C52" w:rsidRPr="002B613B">
        <w:rPr>
          <w:rFonts w:ascii="宋体" w:hAnsi="宋体" w:hint="eastAsia"/>
          <w:kern w:val="0"/>
          <w:sz w:val="18"/>
          <w:szCs w:val="18"/>
        </w:rPr>
        <w:t>，河北省高校百名优秀创新人才，获河北省科学技术进步二等奖一项</w:t>
      </w:r>
      <w:r w:rsidR="004F3C52" w:rsidRPr="002B613B">
        <w:rPr>
          <w:rFonts w:ascii="宋体" w:hAnsi="宋体"/>
          <w:kern w:val="0"/>
          <w:sz w:val="18"/>
          <w:szCs w:val="18"/>
        </w:rPr>
        <w:t>。</w:t>
      </w:r>
      <w:r w:rsidR="008F06B0" w:rsidRPr="002B613B">
        <w:rPr>
          <w:rFonts w:ascii="宋体" w:hAnsi="宋体" w:hint="eastAsia"/>
          <w:kern w:val="0"/>
          <w:sz w:val="18"/>
          <w:szCs w:val="18"/>
        </w:rPr>
        <w:t>作为项目主持人</w:t>
      </w:r>
      <w:r w:rsidR="008F06B0" w:rsidRPr="002B613B">
        <w:rPr>
          <w:rFonts w:ascii="宋体" w:hAnsi="宋体"/>
          <w:kern w:val="0"/>
          <w:sz w:val="18"/>
          <w:szCs w:val="18"/>
        </w:rPr>
        <w:t>完成或在</w:t>
      </w:r>
      <w:proofErr w:type="gramStart"/>
      <w:r w:rsidR="008F06B0" w:rsidRPr="002B613B">
        <w:rPr>
          <w:rFonts w:ascii="宋体" w:hAnsi="宋体"/>
          <w:kern w:val="0"/>
          <w:sz w:val="18"/>
          <w:szCs w:val="18"/>
        </w:rPr>
        <w:t>研</w:t>
      </w:r>
      <w:proofErr w:type="gramEnd"/>
      <w:r w:rsidR="008F06B0" w:rsidRPr="002B613B">
        <w:rPr>
          <w:rFonts w:ascii="宋体" w:hAnsi="宋体"/>
          <w:kern w:val="0"/>
          <w:sz w:val="18"/>
          <w:szCs w:val="18"/>
        </w:rPr>
        <w:t>国家自然科学基金</w:t>
      </w:r>
      <w:r w:rsidR="008F06B0" w:rsidRPr="002B613B">
        <w:rPr>
          <w:rFonts w:ascii="宋体" w:hAnsi="宋体" w:hint="eastAsia"/>
          <w:kern w:val="0"/>
          <w:sz w:val="18"/>
          <w:szCs w:val="18"/>
        </w:rPr>
        <w:t>、河北省杰出青年科学基金、河北省首届</w:t>
      </w:r>
      <w:r w:rsidR="008F06B0" w:rsidRPr="002B613B">
        <w:rPr>
          <w:rFonts w:ascii="宋体" w:hAnsi="宋体"/>
          <w:kern w:val="0"/>
          <w:sz w:val="18"/>
          <w:szCs w:val="18"/>
        </w:rPr>
        <w:t>“</w:t>
      </w:r>
      <w:r w:rsidR="008F06B0" w:rsidRPr="002B613B">
        <w:rPr>
          <w:rFonts w:ascii="宋体" w:hAnsi="宋体" w:hint="eastAsia"/>
          <w:kern w:val="0"/>
          <w:sz w:val="18"/>
          <w:szCs w:val="18"/>
        </w:rPr>
        <w:t>青年拔尖人才</w:t>
      </w:r>
      <w:r w:rsidR="008F06B0" w:rsidRPr="002B613B">
        <w:rPr>
          <w:rFonts w:ascii="宋体" w:hAnsi="宋体"/>
          <w:kern w:val="0"/>
          <w:sz w:val="18"/>
          <w:szCs w:val="18"/>
        </w:rPr>
        <w:t>”</w:t>
      </w:r>
      <w:r w:rsidR="008F06B0" w:rsidRPr="002B613B">
        <w:rPr>
          <w:rFonts w:ascii="宋体" w:hAnsi="宋体" w:hint="eastAsia"/>
          <w:kern w:val="0"/>
          <w:sz w:val="18"/>
          <w:szCs w:val="18"/>
        </w:rPr>
        <w:t>计划、河北省高校百名优秀创新人才支持计划、</w:t>
      </w:r>
      <w:r w:rsidR="008F06B0" w:rsidRPr="002B613B">
        <w:rPr>
          <w:rFonts w:ascii="宋体" w:hAnsi="宋体"/>
          <w:kern w:val="0"/>
          <w:sz w:val="18"/>
          <w:szCs w:val="18"/>
        </w:rPr>
        <w:t>河北省自然科学基金</w:t>
      </w:r>
      <w:r w:rsidR="009210DB" w:rsidRPr="002B613B">
        <w:rPr>
          <w:rFonts w:ascii="宋体" w:hAnsi="宋体" w:hint="eastAsia"/>
          <w:kern w:val="0"/>
          <w:sz w:val="18"/>
          <w:szCs w:val="18"/>
        </w:rPr>
        <w:t>及企业委托的</w:t>
      </w:r>
      <w:r w:rsidR="009210DB" w:rsidRPr="002B613B">
        <w:rPr>
          <w:rFonts w:ascii="宋体" w:hAnsi="宋体"/>
          <w:kern w:val="0"/>
          <w:sz w:val="18"/>
          <w:szCs w:val="18"/>
        </w:rPr>
        <w:t>横向课题</w:t>
      </w:r>
      <w:r w:rsidR="008F06B0" w:rsidRPr="002B613B">
        <w:rPr>
          <w:rFonts w:ascii="宋体" w:hAnsi="宋体"/>
          <w:kern w:val="0"/>
          <w:sz w:val="18"/>
          <w:szCs w:val="18"/>
        </w:rPr>
        <w:t>等科研项目多项。在包括Journal of Catalysis</w:t>
      </w:r>
      <w:r w:rsidR="008F06B0" w:rsidRPr="002B613B">
        <w:rPr>
          <w:rFonts w:ascii="宋体" w:hAnsi="宋体" w:hint="eastAsia"/>
          <w:kern w:val="0"/>
          <w:sz w:val="18"/>
          <w:szCs w:val="18"/>
        </w:rPr>
        <w:t>、</w:t>
      </w:r>
      <w:r w:rsidR="008F06B0" w:rsidRPr="002B613B">
        <w:rPr>
          <w:rFonts w:ascii="宋体" w:hAnsi="宋体"/>
          <w:kern w:val="0"/>
          <w:sz w:val="18"/>
          <w:szCs w:val="18"/>
        </w:rPr>
        <w:t>Green Chemistry</w:t>
      </w:r>
      <w:r w:rsidR="008F06B0" w:rsidRPr="002B613B">
        <w:rPr>
          <w:rFonts w:ascii="宋体" w:hAnsi="宋体" w:hint="eastAsia"/>
          <w:kern w:val="0"/>
          <w:sz w:val="18"/>
          <w:szCs w:val="18"/>
        </w:rPr>
        <w:t>、</w:t>
      </w:r>
      <w:r w:rsidR="008F06B0" w:rsidRPr="002B613B">
        <w:rPr>
          <w:rFonts w:ascii="宋体" w:hAnsi="宋体"/>
          <w:kern w:val="0"/>
          <w:sz w:val="18"/>
          <w:szCs w:val="18"/>
        </w:rPr>
        <w:t>Organic Letters</w:t>
      </w:r>
      <w:r w:rsidR="008F06B0" w:rsidRPr="002B613B">
        <w:rPr>
          <w:rFonts w:ascii="宋体" w:hAnsi="宋体" w:hint="eastAsia"/>
          <w:kern w:val="0"/>
          <w:sz w:val="18"/>
          <w:szCs w:val="18"/>
        </w:rPr>
        <w:t>等在内的高水平期刊上发表SCI学术论文8</w:t>
      </w:r>
      <w:r w:rsidR="008F06B0" w:rsidRPr="002B613B">
        <w:rPr>
          <w:rFonts w:ascii="宋体" w:hAnsi="宋体"/>
          <w:kern w:val="0"/>
          <w:sz w:val="18"/>
          <w:szCs w:val="18"/>
        </w:rPr>
        <w:t>0余篇</w:t>
      </w:r>
      <w:r w:rsidR="008F06B0" w:rsidRPr="002B613B">
        <w:rPr>
          <w:rFonts w:ascii="宋体" w:hAnsi="宋体" w:hint="eastAsia"/>
          <w:kern w:val="0"/>
          <w:sz w:val="18"/>
          <w:szCs w:val="18"/>
        </w:rPr>
        <w:t>；并获授权</w:t>
      </w:r>
      <w:r w:rsidR="008F06B0" w:rsidRPr="002B613B">
        <w:rPr>
          <w:rFonts w:ascii="宋体" w:hAnsi="宋体"/>
          <w:kern w:val="0"/>
          <w:sz w:val="18"/>
          <w:szCs w:val="18"/>
        </w:rPr>
        <w:t>发明专利多项</w:t>
      </w:r>
    </w:p>
    <w:p w:rsidR="004F3C52" w:rsidRPr="002B613B" w:rsidRDefault="008F06B0" w:rsidP="002B613B">
      <w:pPr>
        <w:widowControl/>
        <w:ind w:firstLineChars="200" w:firstLine="361"/>
        <w:rPr>
          <w:rFonts w:ascii="宋体" w:hAnsi="宋体"/>
          <w:b/>
          <w:kern w:val="0"/>
          <w:sz w:val="18"/>
          <w:szCs w:val="18"/>
        </w:rPr>
      </w:pPr>
      <w:r w:rsidRPr="002B613B">
        <w:rPr>
          <w:rFonts w:ascii="宋体" w:hAnsi="宋体" w:hint="eastAsia"/>
          <w:b/>
          <w:kern w:val="0"/>
          <w:sz w:val="18"/>
          <w:szCs w:val="18"/>
        </w:rPr>
        <w:t>研究领域</w:t>
      </w:r>
      <w:r w:rsidRPr="002B613B">
        <w:rPr>
          <w:rFonts w:ascii="宋体" w:hAnsi="宋体"/>
          <w:b/>
          <w:kern w:val="0"/>
          <w:sz w:val="18"/>
          <w:szCs w:val="18"/>
        </w:rPr>
        <w:t>：</w:t>
      </w:r>
    </w:p>
    <w:p w:rsidR="002A654D" w:rsidRPr="002B613B" w:rsidRDefault="002A654D" w:rsidP="002B613B">
      <w:pPr>
        <w:ind w:firstLineChars="250" w:firstLine="450"/>
        <w:rPr>
          <w:rFonts w:ascii="宋体" w:hAnsi="宋体"/>
          <w:kern w:val="0"/>
          <w:sz w:val="18"/>
          <w:szCs w:val="18"/>
        </w:rPr>
      </w:pPr>
      <w:r w:rsidRPr="002B613B">
        <w:rPr>
          <w:rFonts w:ascii="宋体" w:hAnsi="宋体"/>
          <w:kern w:val="0"/>
          <w:sz w:val="18"/>
          <w:szCs w:val="18"/>
        </w:rPr>
        <w:t>来源于植物的生物质属于可再生、</w:t>
      </w:r>
      <w:proofErr w:type="gramStart"/>
      <w:r w:rsidRPr="002B613B">
        <w:rPr>
          <w:rFonts w:ascii="宋体" w:hAnsi="宋体"/>
          <w:kern w:val="0"/>
          <w:sz w:val="18"/>
          <w:szCs w:val="18"/>
        </w:rPr>
        <w:t>低环境</w:t>
      </w:r>
      <w:proofErr w:type="gramEnd"/>
      <w:r w:rsidRPr="002B613B">
        <w:rPr>
          <w:rFonts w:ascii="宋体" w:hAnsi="宋体"/>
          <w:kern w:val="0"/>
          <w:sz w:val="18"/>
          <w:szCs w:val="18"/>
        </w:rPr>
        <w:t>负担的可利用资源，成为人们期望的化石资源替代品的首选。</w:t>
      </w:r>
      <w:r w:rsidRPr="002B613B">
        <w:rPr>
          <w:rFonts w:ascii="宋体" w:hAnsi="宋体" w:hint="eastAsia"/>
          <w:kern w:val="0"/>
          <w:sz w:val="18"/>
          <w:szCs w:val="18"/>
        </w:rPr>
        <w:t>将生物质资源</w:t>
      </w:r>
      <w:r w:rsidRPr="002B613B">
        <w:rPr>
          <w:rFonts w:ascii="宋体" w:hAnsi="宋体"/>
          <w:kern w:val="0"/>
          <w:sz w:val="18"/>
          <w:szCs w:val="18"/>
        </w:rPr>
        <w:t>高效的转化为</w:t>
      </w:r>
      <w:r w:rsidRPr="002B613B">
        <w:rPr>
          <w:rFonts w:ascii="宋体" w:hAnsi="宋体" w:hint="eastAsia"/>
          <w:kern w:val="0"/>
          <w:sz w:val="18"/>
          <w:szCs w:val="18"/>
        </w:rPr>
        <w:t>绿色、可再生的新型能源和化工基础原料引起了</w:t>
      </w:r>
      <w:r w:rsidRPr="002B613B">
        <w:rPr>
          <w:rFonts w:ascii="宋体" w:hAnsi="宋体"/>
          <w:kern w:val="0"/>
          <w:sz w:val="18"/>
          <w:szCs w:val="18"/>
        </w:rPr>
        <w:t>各国科学家的重视，相关研究工作方兴未艾</w:t>
      </w:r>
      <w:r w:rsidRPr="002B613B">
        <w:rPr>
          <w:rFonts w:ascii="宋体" w:hAnsi="宋体" w:hint="eastAsia"/>
          <w:kern w:val="0"/>
          <w:sz w:val="18"/>
          <w:szCs w:val="18"/>
        </w:rPr>
        <w:t>。</w:t>
      </w:r>
      <w:r w:rsidRPr="002B613B">
        <w:rPr>
          <w:rFonts w:ascii="宋体" w:hAnsi="宋体"/>
          <w:kern w:val="0"/>
          <w:sz w:val="18"/>
          <w:szCs w:val="18"/>
        </w:rPr>
        <w:t>本课题组致力于设计</w:t>
      </w:r>
      <w:r w:rsidRPr="002B613B">
        <w:rPr>
          <w:rFonts w:ascii="宋体" w:hAnsi="宋体" w:hint="eastAsia"/>
          <w:kern w:val="0"/>
          <w:sz w:val="18"/>
          <w:szCs w:val="18"/>
        </w:rPr>
        <w:t>开发</w:t>
      </w:r>
      <w:r w:rsidRPr="002B613B">
        <w:rPr>
          <w:rFonts w:ascii="宋体" w:hAnsi="宋体"/>
          <w:kern w:val="0"/>
          <w:sz w:val="18"/>
          <w:szCs w:val="18"/>
        </w:rPr>
        <w:t>新型的催化剂体系</w:t>
      </w:r>
      <w:r w:rsidRPr="002B613B">
        <w:rPr>
          <w:rFonts w:ascii="宋体" w:hAnsi="宋体" w:hint="eastAsia"/>
          <w:kern w:val="0"/>
          <w:sz w:val="18"/>
          <w:szCs w:val="18"/>
        </w:rPr>
        <w:t>，</w:t>
      </w:r>
      <w:r w:rsidRPr="002B613B">
        <w:rPr>
          <w:rFonts w:ascii="宋体" w:hAnsi="宋体"/>
          <w:kern w:val="0"/>
          <w:sz w:val="18"/>
          <w:szCs w:val="18"/>
        </w:rPr>
        <w:t>并</w:t>
      </w:r>
      <w:r w:rsidRPr="002B613B">
        <w:rPr>
          <w:rFonts w:ascii="宋体" w:hAnsi="宋体" w:hint="eastAsia"/>
          <w:kern w:val="0"/>
          <w:sz w:val="18"/>
          <w:szCs w:val="18"/>
        </w:rPr>
        <w:t>将其用于</w:t>
      </w:r>
      <w:r w:rsidRPr="002B613B">
        <w:rPr>
          <w:rFonts w:ascii="宋体" w:hAnsi="宋体"/>
          <w:kern w:val="0"/>
          <w:sz w:val="18"/>
          <w:szCs w:val="18"/>
        </w:rPr>
        <w:t>生物质资源向高附加值化学品的</w:t>
      </w:r>
      <w:r w:rsidRPr="002B613B">
        <w:rPr>
          <w:rFonts w:ascii="宋体" w:hAnsi="宋体" w:hint="eastAsia"/>
          <w:kern w:val="0"/>
          <w:sz w:val="18"/>
          <w:szCs w:val="18"/>
        </w:rPr>
        <w:t>高效</w:t>
      </w:r>
      <w:r w:rsidRPr="002B613B">
        <w:rPr>
          <w:rFonts w:ascii="宋体" w:hAnsi="宋体"/>
          <w:kern w:val="0"/>
          <w:sz w:val="18"/>
          <w:szCs w:val="18"/>
        </w:rPr>
        <w:t>、绿色转化。</w:t>
      </w:r>
      <w:r w:rsidRPr="002B613B">
        <w:rPr>
          <w:rFonts w:ascii="宋体" w:hAnsi="宋体" w:hint="eastAsia"/>
          <w:kern w:val="0"/>
          <w:sz w:val="18"/>
          <w:szCs w:val="18"/>
        </w:rPr>
        <w:t>具体研究方向包括</w:t>
      </w:r>
      <w:r w:rsidRPr="002B613B">
        <w:rPr>
          <w:rFonts w:ascii="宋体" w:hAnsi="宋体"/>
          <w:kern w:val="0"/>
          <w:sz w:val="18"/>
          <w:szCs w:val="18"/>
        </w:rPr>
        <w:t>：</w:t>
      </w:r>
    </w:p>
    <w:p w:rsidR="002A654D" w:rsidRPr="002B613B" w:rsidRDefault="00980EC9" w:rsidP="002B613B">
      <w:pPr>
        <w:ind w:firstLineChars="200" w:firstLine="360"/>
        <w:rPr>
          <w:rFonts w:ascii="宋体" w:hAnsi="宋体"/>
          <w:kern w:val="0"/>
          <w:sz w:val="18"/>
          <w:szCs w:val="18"/>
        </w:rPr>
      </w:pPr>
      <w:r w:rsidRPr="002B613B">
        <w:rPr>
          <w:rFonts w:ascii="宋体" w:hAnsi="宋体" w:hint="eastAsia"/>
          <w:kern w:val="0"/>
          <w:sz w:val="18"/>
          <w:szCs w:val="18"/>
        </w:rPr>
        <w:t>1</w:t>
      </w:r>
      <w:r w:rsidRPr="002B613B">
        <w:rPr>
          <w:rFonts w:ascii="宋体" w:hAnsi="宋体"/>
          <w:kern w:val="0"/>
          <w:sz w:val="18"/>
          <w:szCs w:val="18"/>
        </w:rPr>
        <w:t>、</w:t>
      </w:r>
      <w:r w:rsidRPr="002B613B">
        <w:rPr>
          <w:rFonts w:ascii="宋体" w:hAnsi="宋体" w:hint="eastAsia"/>
          <w:kern w:val="0"/>
          <w:sz w:val="18"/>
          <w:szCs w:val="18"/>
        </w:rPr>
        <w:t>来源于生物质的</w:t>
      </w:r>
      <w:proofErr w:type="gramStart"/>
      <w:r w:rsidRPr="002B613B">
        <w:rPr>
          <w:rFonts w:ascii="宋体" w:hAnsi="宋体" w:hint="eastAsia"/>
          <w:kern w:val="0"/>
          <w:sz w:val="18"/>
          <w:szCs w:val="18"/>
        </w:rPr>
        <w:t>多元醇</w:t>
      </w:r>
      <w:r w:rsidRPr="002B613B">
        <w:rPr>
          <w:rFonts w:ascii="宋体" w:hAnsi="宋体"/>
          <w:kern w:val="0"/>
          <w:sz w:val="18"/>
          <w:szCs w:val="18"/>
        </w:rPr>
        <w:t>经催化</w:t>
      </w:r>
      <w:proofErr w:type="gramEnd"/>
      <w:r w:rsidRPr="002B613B">
        <w:rPr>
          <w:rFonts w:ascii="宋体" w:hAnsi="宋体"/>
          <w:kern w:val="0"/>
          <w:sz w:val="18"/>
          <w:szCs w:val="18"/>
        </w:rPr>
        <w:t>氨化反应合成含氮化合物。</w:t>
      </w:r>
    </w:p>
    <w:p w:rsidR="00980EC9" w:rsidRPr="002B613B" w:rsidRDefault="00980EC9" w:rsidP="002B613B">
      <w:pPr>
        <w:ind w:firstLine="200"/>
        <w:rPr>
          <w:rFonts w:ascii="宋体" w:hAnsi="宋体"/>
          <w:kern w:val="0"/>
          <w:sz w:val="18"/>
          <w:szCs w:val="18"/>
        </w:rPr>
      </w:pPr>
      <w:r w:rsidRPr="002B613B">
        <w:rPr>
          <w:rFonts w:ascii="宋体" w:hAnsi="宋体" w:hint="eastAsia"/>
          <w:kern w:val="0"/>
          <w:sz w:val="18"/>
          <w:szCs w:val="18"/>
        </w:rPr>
        <w:t>含氮化学品主要包括胺类化合物、</w:t>
      </w:r>
      <w:proofErr w:type="gramStart"/>
      <w:r w:rsidRPr="002B613B">
        <w:rPr>
          <w:rFonts w:ascii="宋体" w:hAnsi="宋体" w:hint="eastAsia"/>
          <w:kern w:val="0"/>
          <w:sz w:val="18"/>
          <w:szCs w:val="18"/>
        </w:rPr>
        <w:t>腈</w:t>
      </w:r>
      <w:proofErr w:type="gramEnd"/>
      <w:r w:rsidRPr="002B613B">
        <w:rPr>
          <w:rFonts w:ascii="宋体" w:hAnsi="宋体" w:hint="eastAsia"/>
          <w:kern w:val="0"/>
          <w:sz w:val="18"/>
          <w:szCs w:val="18"/>
        </w:rPr>
        <w:t>类化合物及氮杂环类化合物。广泛用于医药、农药、染料、表面活性剂、溶剂、橡胶助剂、聚氨酯助剂、固化剂、离子交换树脂等众多领域。在工农业生产及日常生活中扮演着重要的角色，其应用领域之广是其它产品无法比拟的。目前，对于合成胺类化合物的理论及生产技术研究已比较成熟；而对</w:t>
      </w:r>
      <w:proofErr w:type="gramStart"/>
      <w:r w:rsidRPr="002B613B">
        <w:rPr>
          <w:rFonts w:ascii="宋体" w:hAnsi="宋体" w:hint="eastAsia"/>
          <w:kern w:val="0"/>
          <w:sz w:val="18"/>
          <w:szCs w:val="18"/>
        </w:rPr>
        <w:t>腈</w:t>
      </w:r>
      <w:proofErr w:type="gramEnd"/>
      <w:r w:rsidRPr="002B613B">
        <w:rPr>
          <w:rFonts w:ascii="宋体" w:hAnsi="宋体" w:hint="eastAsia"/>
          <w:kern w:val="0"/>
          <w:sz w:val="18"/>
          <w:szCs w:val="18"/>
        </w:rPr>
        <w:t>类化合物和氮杂环类化合物的研究，尽管国内外科学家在此领域进行长期、广泛地研究，在某些具体地品种上取得了成功，但仍有大量制约工业化生产的问题需要解决。</w:t>
      </w:r>
    </w:p>
    <w:p w:rsidR="002A654D" w:rsidRPr="002B613B" w:rsidRDefault="00980EC9" w:rsidP="002B613B">
      <w:pPr>
        <w:widowControl/>
        <w:ind w:firstLineChars="200" w:firstLine="360"/>
        <w:rPr>
          <w:rFonts w:ascii="宋体" w:hAnsi="宋体"/>
          <w:kern w:val="0"/>
          <w:sz w:val="18"/>
          <w:szCs w:val="18"/>
        </w:rPr>
      </w:pPr>
      <w:r w:rsidRPr="002B613B">
        <w:rPr>
          <w:rFonts w:ascii="宋体" w:hAnsi="宋体" w:hint="eastAsia"/>
          <w:kern w:val="0"/>
          <w:sz w:val="18"/>
          <w:szCs w:val="18"/>
        </w:rPr>
        <w:t>2</w:t>
      </w:r>
      <w:r w:rsidRPr="002B613B">
        <w:rPr>
          <w:rFonts w:ascii="宋体" w:hAnsi="宋体"/>
          <w:kern w:val="0"/>
          <w:sz w:val="18"/>
          <w:szCs w:val="18"/>
        </w:rPr>
        <w:t>、</w:t>
      </w:r>
      <w:r w:rsidRPr="002B613B">
        <w:rPr>
          <w:rFonts w:ascii="宋体" w:hAnsi="宋体" w:hint="eastAsia"/>
          <w:kern w:val="0"/>
          <w:sz w:val="18"/>
          <w:szCs w:val="18"/>
        </w:rPr>
        <w:t>芳香</w:t>
      </w:r>
      <w:proofErr w:type="gramStart"/>
      <w:r w:rsidRPr="002B613B">
        <w:rPr>
          <w:rFonts w:ascii="宋体" w:hAnsi="宋体" w:hint="eastAsia"/>
          <w:kern w:val="0"/>
          <w:sz w:val="18"/>
          <w:szCs w:val="18"/>
        </w:rPr>
        <w:t>腈</w:t>
      </w:r>
      <w:proofErr w:type="gramEnd"/>
      <w:r w:rsidRPr="002B613B">
        <w:rPr>
          <w:rFonts w:ascii="宋体" w:hAnsi="宋体" w:hint="eastAsia"/>
          <w:kern w:val="0"/>
          <w:sz w:val="18"/>
          <w:szCs w:val="18"/>
        </w:rPr>
        <w:t>类化合物</w:t>
      </w:r>
      <w:r w:rsidRPr="002B613B">
        <w:rPr>
          <w:rFonts w:ascii="宋体" w:hAnsi="宋体"/>
          <w:kern w:val="0"/>
          <w:sz w:val="18"/>
          <w:szCs w:val="18"/>
        </w:rPr>
        <w:t>的清洁合成。</w:t>
      </w:r>
    </w:p>
    <w:p w:rsidR="00045981" w:rsidRPr="002B613B" w:rsidRDefault="00045981" w:rsidP="002B613B">
      <w:pPr>
        <w:ind w:firstLineChars="200" w:firstLine="360"/>
        <w:rPr>
          <w:rFonts w:ascii="宋体" w:hAnsi="宋体"/>
          <w:kern w:val="0"/>
          <w:sz w:val="18"/>
          <w:szCs w:val="18"/>
        </w:rPr>
      </w:pPr>
      <w:r w:rsidRPr="002B613B">
        <w:rPr>
          <w:rFonts w:ascii="宋体" w:hAnsi="宋体" w:hint="eastAsia"/>
          <w:kern w:val="0"/>
          <w:sz w:val="18"/>
          <w:szCs w:val="18"/>
        </w:rPr>
        <w:t>芳香</w:t>
      </w:r>
      <w:proofErr w:type="gramStart"/>
      <w:r w:rsidRPr="002B613B">
        <w:rPr>
          <w:rFonts w:ascii="宋体" w:hAnsi="宋体" w:hint="eastAsia"/>
          <w:kern w:val="0"/>
          <w:sz w:val="18"/>
          <w:szCs w:val="18"/>
        </w:rPr>
        <w:t>腈</w:t>
      </w:r>
      <w:proofErr w:type="gramEnd"/>
      <w:r w:rsidRPr="002B613B">
        <w:rPr>
          <w:rFonts w:ascii="宋体" w:hAnsi="宋体" w:hint="eastAsia"/>
          <w:kern w:val="0"/>
          <w:sz w:val="18"/>
          <w:szCs w:val="18"/>
        </w:rPr>
        <w:t>类化合物由于氰基可以还原成氨基、水解成羧基</w:t>
      </w:r>
      <w:r w:rsidR="00434262" w:rsidRPr="002B613B">
        <w:rPr>
          <w:rFonts w:ascii="宋体" w:hAnsi="宋体" w:hint="eastAsia"/>
          <w:kern w:val="0"/>
          <w:sz w:val="18"/>
          <w:szCs w:val="18"/>
        </w:rPr>
        <w:t>等，</w:t>
      </w:r>
      <w:r w:rsidR="00434262" w:rsidRPr="002B613B">
        <w:rPr>
          <w:rFonts w:ascii="宋体" w:hAnsi="宋体"/>
          <w:kern w:val="0"/>
          <w:sz w:val="18"/>
          <w:szCs w:val="18"/>
        </w:rPr>
        <w:t>因此</w:t>
      </w:r>
      <w:r w:rsidRPr="002B613B">
        <w:rPr>
          <w:rFonts w:ascii="宋体" w:hAnsi="宋体" w:hint="eastAsia"/>
          <w:kern w:val="0"/>
          <w:sz w:val="18"/>
          <w:szCs w:val="18"/>
        </w:rPr>
        <w:t>在药物、农用化学品、染料以及精细化工等领域有着重要的应用。</w:t>
      </w:r>
      <w:r w:rsidR="00434262" w:rsidRPr="002B613B">
        <w:rPr>
          <w:rFonts w:ascii="宋体" w:hAnsi="宋体" w:hint="eastAsia"/>
          <w:kern w:val="0"/>
          <w:sz w:val="18"/>
          <w:szCs w:val="18"/>
        </w:rPr>
        <w:t>但是，目前芳香</w:t>
      </w:r>
      <w:proofErr w:type="gramStart"/>
      <w:r w:rsidR="00434262" w:rsidRPr="002B613B">
        <w:rPr>
          <w:rFonts w:ascii="宋体" w:hAnsi="宋体"/>
          <w:kern w:val="0"/>
          <w:sz w:val="18"/>
          <w:szCs w:val="18"/>
        </w:rPr>
        <w:t>腈</w:t>
      </w:r>
      <w:proofErr w:type="gramEnd"/>
      <w:r w:rsidR="00434262" w:rsidRPr="002B613B">
        <w:rPr>
          <w:rFonts w:ascii="宋体" w:hAnsi="宋体"/>
          <w:kern w:val="0"/>
          <w:sz w:val="18"/>
          <w:szCs w:val="18"/>
        </w:rPr>
        <w:t>类化合物的合成或使用剧毒化合物作为原料或在生产过程中产生剧毒污染物，因此开发绿色、清洁的芳香</w:t>
      </w:r>
      <w:proofErr w:type="gramStart"/>
      <w:r w:rsidR="00434262" w:rsidRPr="002B613B">
        <w:rPr>
          <w:rFonts w:ascii="宋体" w:hAnsi="宋体"/>
          <w:kern w:val="0"/>
          <w:sz w:val="18"/>
          <w:szCs w:val="18"/>
        </w:rPr>
        <w:t>腈</w:t>
      </w:r>
      <w:proofErr w:type="gramEnd"/>
      <w:r w:rsidR="00434262" w:rsidRPr="002B613B">
        <w:rPr>
          <w:rFonts w:ascii="宋体" w:hAnsi="宋体"/>
          <w:kern w:val="0"/>
          <w:sz w:val="18"/>
          <w:szCs w:val="18"/>
        </w:rPr>
        <w:t>类化合物的制备方法</w:t>
      </w:r>
      <w:r w:rsidRPr="002B613B">
        <w:rPr>
          <w:rFonts w:ascii="宋体" w:hAnsi="宋体" w:hint="eastAsia"/>
          <w:kern w:val="0"/>
          <w:sz w:val="18"/>
          <w:szCs w:val="18"/>
        </w:rPr>
        <w:t>成为</w:t>
      </w:r>
      <w:proofErr w:type="gramStart"/>
      <w:r w:rsidRPr="002B613B">
        <w:rPr>
          <w:rFonts w:ascii="宋体" w:hAnsi="宋体" w:hint="eastAsia"/>
          <w:kern w:val="0"/>
          <w:sz w:val="18"/>
          <w:szCs w:val="18"/>
        </w:rPr>
        <w:t>一</w:t>
      </w:r>
      <w:proofErr w:type="gramEnd"/>
      <w:r w:rsidRPr="002B613B">
        <w:rPr>
          <w:rFonts w:ascii="宋体" w:hAnsi="宋体" w:hint="eastAsia"/>
          <w:kern w:val="0"/>
          <w:sz w:val="18"/>
          <w:szCs w:val="18"/>
        </w:rPr>
        <w:t>迫切问题。</w:t>
      </w:r>
    </w:p>
    <w:p w:rsidR="00980EC9" w:rsidRPr="002B613B" w:rsidRDefault="00980EC9" w:rsidP="002B613B">
      <w:pPr>
        <w:ind w:firstLineChars="200" w:firstLine="361"/>
        <w:rPr>
          <w:rFonts w:ascii="宋体" w:hAnsi="宋体" w:cs="宋体"/>
          <w:kern w:val="0"/>
          <w:sz w:val="18"/>
          <w:szCs w:val="18"/>
        </w:rPr>
      </w:pPr>
      <w:bookmarkStart w:id="0" w:name="_GoBack"/>
      <w:bookmarkEnd w:id="0"/>
      <w:r w:rsidRPr="002B613B">
        <w:rPr>
          <w:rFonts w:ascii="宋体" w:hAnsi="宋体" w:cs="宋体" w:hint="eastAsia"/>
          <w:b/>
          <w:bCs/>
          <w:kern w:val="0"/>
          <w:sz w:val="18"/>
          <w:szCs w:val="18"/>
        </w:rPr>
        <w:t>2</w:t>
      </w:r>
      <w:r w:rsidRPr="002B613B">
        <w:rPr>
          <w:rFonts w:ascii="宋体" w:hAnsi="宋体" w:cs="宋体"/>
          <w:b/>
          <w:bCs/>
          <w:kern w:val="0"/>
          <w:sz w:val="18"/>
          <w:szCs w:val="18"/>
        </w:rPr>
        <w:t>019</w:t>
      </w:r>
      <w:r w:rsidRPr="002B613B">
        <w:rPr>
          <w:rFonts w:ascii="宋体" w:hAnsi="宋体" w:cs="宋体" w:hint="eastAsia"/>
          <w:b/>
          <w:bCs/>
          <w:kern w:val="0"/>
          <w:sz w:val="18"/>
          <w:szCs w:val="18"/>
        </w:rPr>
        <w:t>年拟招收博士研究生2名，</w:t>
      </w:r>
      <w:r w:rsidRPr="002B613B">
        <w:rPr>
          <w:rFonts w:ascii="宋体" w:hAnsi="宋体" w:cs="宋体" w:hint="eastAsia"/>
          <w:b/>
          <w:kern w:val="0"/>
          <w:sz w:val="18"/>
          <w:szCs w:val="18"/>
        </w:rPr>
        <w:t>从事：</w:t>
      </w:r>
    </w:p>
    <w:p w:rsidR="00980EC9" w:rsidRPr="002B613B" w:rsidRDefault="00980EC9" w:rsidP="002B613B">
      <w:pPr>
        <w:numPr>
          <w:ilvl w:val="0"/>
          <w:numId w:val="3"/>
        </w:numPr>
        <w:ind w:firstLineChars="200" w:firstLine="360"/>
        <w:rPr>
          <w:rFonts w:ascii="宋体" w:hAnsi="宋体" w:cs="宋体"/>
          <w:kern w:val="0"/>
          <w:sz w:val="18"/>
          <w:szCs w:val="18"/>
        </w:rPr>
      </w:pPr>
      <w:r w:rsidRPr="002B613B">
        <w:rPr>
          <w:rFonts w:ascii="宋体" w:hAnsi="宋体" w:cs="宋体" w:hint="eastAsia"/>
          <w:kern w:val="0"/>
          <w:sz w:val="18"/>
          <w:szCs w:val="18"/>
        </w:rPr>
        <w:t>新型氨化</w:t>
      </w:r>
      <w:r w:rsidRPr="002B613B">
        <w:rPr>
          <w:rFonts w:ascii="宋体" w:hAnsi="宋体" w:cs="宋体"/>
          <w:kern w:val="0"/>
          <w:sz w:val="18"/>
          <w:szCs w:val="18"/>
        </w:rPr>
        <w:t>催化剂的设计开发及其应用</w:t>
      </w:r>
      <w:r w:rsidRPr="002B613B">
        <w:rPr>
          <w:rFonts w:ascii="宋体" w:hAnsi="宋体" w:cs="宋体" w:hint="eastAsia"/>
          <w:kern w:val="0"/>
          <w:sz w:val="18"/>
          <w:szCs w:val="18"/>
        </w:rPr>
        <w:t>研究，要求硕士具备</w:t>
      </w:r>
      <w:r w:rsidR="003B5654" w:rsidRPr="002B613B">
        <w:rPr>
          <w:rFonts w:ascii="宋体" w:hAnsi="宋体" w:cs="宋体" w:hint="eastAsia"/>
          <w:kern w:val="0"/>
          <w:sz w:val="18"/>
          <w:szCs w:val="18"/>
        </w:rPr>
        <w:t>化学、</w:t>
      </w:r>
      <w:r w:rsidRPr="002B613B">
        <w:rPr>
          <w:rFonts w:ascii="宋体" w:hAnsi="宋体" w:cs="宋体" w:hint="eastAsia"/>
          <w:kern w:val="0"/>
          <w:sz w:val="18"/>
          <w:szCs w:val="18"/>
        </w:rPr>
        <w:t>化工相关基础知识。</w:t>
      </w:r>
    </w:p>
    <w:p w:rsidR="00980EC9" w:rsidRPr="002B613B" w:rsidRDefault="003B5654" w:rsidP="002B613B">
      <w:pPr>
        <w:numPr>
          <w:ilvl w:val="0"/>
          <w:numId w:val="3"/>
        </w:numPr>
        <w:ind w:firstLineChars="200" w:firstLine="360"/>
        <w:rPr>
          <w:rFonts w:ascii="宋体" w:hAnsi="宋体" w:cs="宋体"/>
          <w:kern w:val="0"/>
          <w:sz w:val="18"/>
          <w:szCs w:val="18"/>
        </w:rPr>
      </w:pPr>
      <w:r w:rsidRPr="002B613B">
        <w:rPr>
          <w:rFonts w:ascii="宋体" w:hAnsi="宋体" w:cs="宋体" w:hint="eastAsia"/>
          <w:kern w:val="0"/>
          <w:sz w:val="18"/>
          <w:szCs w:val="18"/>
        </w:rPr>
        <w:t>生物质资源</w:t>
      </w:r>
      <w:r w:rsidRPr="002B613B">
        <w:rPr>
          <w:rFonts w:ascii="宋体" w:hAnsi="宋体" w:cs="宋体"/>
          <w:kern w:val="0"/>
          <w:sz w:val="18"/>
          <w:szCs w:val="18"/>
        </w:rPr>
        <w:t>新的转化途径的开发</w:t>
      </w:r>
      <w:r w:rsidR="00980EC9" w:rsidRPr="002B613B">
        <w:rPr>
          <w:rFonts w:ascii="宋体" w:hAnsi="宋体" w:cs="宋体" w:hint="eastAsia"/>
          <w:kern w:val="0"/>
          <w:sz w:val="18"/>
          <w:szCs w:val="18"/>
        </w:rPr>
        <w:t>研究，</w:t>
      </w:r>
      <w:r w:rsidRPr="002B613B">
        <w:rPr>
          <w:rFonts w:ascii="宋体" w:hAnsi="宋体" w:cs="宋体" w:hint="eastAsia"/>
          <w:kern w:val="0"/>
          <w:sz w:val="18"/>
          <w:szCs w:val="18"/>
        </w:rPr>
        <w:t>要求硕士具备化学</w:t>
      </w:r>
      <w:r w:rsidRPr="002B613B">
        <w:rPr>
          <w:rFonts w:ascii="宋体" w:hAnsi="宋体" w:cs="宋体"/>
          <w:kern w:val="0"/>
          <w:sz w:val="18"/>
          <w:szCs w:val="18"/>
        </w:rPr>
        <w:t>、</w:t>
      </w:r>
      <w:r w:rsidRPr="002B613B">
        <w:rPr>
          <w:rFonts w:ascii="宋体" w:hAnsi="宋体" w:cs="宋体" w:hint="eastAsia"/>
          <w:kern w:val="0"/>
          <w:sz w:val="18"/>
          <w:szCs w:val="18"/>
        </w:rPr>
        <w:t>化工相关基础知识。</w:t>
      </w:r>
    </w:p>
    <w:p w:rsidR="003264C4" w:rsidRPr="002B613B" w:rsidRDefault="003264C4" w:rsidP="002B613B">
      <w:pPr>
        <w:widowControl/>
        <w:ind w:firstLineChars="200" w:firstLine="361"/>
        <w:rPr>
          <w:rFonts w:ascii="宋体" w:hAnsi="宋体"/>
          <w:kern w:val="0"/>
          <w:sz w:val="18"/>
          <w:szCs w:val="18"/>
        </w:rPr>
      </w:pPr>
      <w:r w:rsidRPr="002B613B">
        <w:rPr>
          <w:rFonts w:ascii="宋体" w:hAnsi="宋体" w:hint="eastAsia"/>
          <w:b/>
          <w:kern w:val="0"/>
          <w:sz w:val="18"/>
          <w:szCs w:val="18"/>
        </w:rPr>
        <w:t>联系方式</w:t>
      </w:r>
      <w:r w:rsidRPr="002B613B">
        <w:rPr>
          <w:rFonts w:ascii="宋体" w:hAnsi="宋体"/>
          <w:kern w:val="0"/>
          <w:sz w:val="18"/>
          <w:szCs w:val="18"/>
        </w:rPr>
        <w:t>：</w:t>
      </w:r>
      <w:r w:rsidRPr="002B613B">
        <w:rPr>
          <w:rFonts w:ascii="宋体" w:hAnsi="宋体" w:hint="eastAsia"/>
          <w:kern w:val="0"/>
          <w:sz w:val="18"/>
          <w:szCs w:val="18"/>
        </w:rPr>
        <w:t>022-6020472</w:t>
      </w:r>
      <w:r w:rsidRPr="002B613B">
        <w:rPr>
          <w:rFonts w:ascii="宋体" w:hAnsi="宋体"/>
          <w:kern w:val="0"/>
          <w:sz w:val="18"/>
          <w:szCs w:val="18"/>
        </w:rPr>
        <w:t>6</w:t>
      </w:r>
      <w:r w:rsidRPr="002B613B">
        <w:rPr>
          <w:rFonts w:ascii="宋体" w:hAnsi="宋体" w:hint="eastAsia"/>
          <w:kern w:val="0"/>
          <w:sz w:val="18"/>
          <w:szCs w:val="18"/>
        </w:rPr>
        <w:t>，yczhang@hebut.edu.cn</w:t>
      </w:r>
    </w:p>
    <w:p w:rsidR="00DF0B14" w:rsidRPr="002B613B" w:rsidRDefault="00DF0B14" w:rsidP="002B613B">
      <w:pPr>
        <w:ind w:firstLine="200"/>
        <w:rPr>
          <w:rFonts w:ascii="宋体" w:hAnsi="宋体"/>
          <w:szCs w:val="18"/>
        </w:rPr>
      </w:pPr>
    </w:p>
    <w:sectPr w:rsidR="00DF0B14" w:rsidRPr="002B613B" w:rsidSect="00DF0B14">
      <w:head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4AFF" w:rsidRDefault="00644AFF" w:rsidP="00DF0B14">
      <w:r>
        <w:separator/>
      </w:r>
    </w:p>
  </w:endnote>
  <w:endnote w:type="continuationSeparator" w:id="0">
    <w:p w:rsidR="00644AFF" w:rsidRDefault="00644AFF" w:rsidP="00DF0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4AFF" w:rsidRDefault="00644AFF" w:rsidP="00DF0B14">
      <w:r>
        <w:separator/>
      </w:r>
    </w:p>
  </w:footnote>
  <w:footnote w:type="continuationSeparator" w:id="0">
    <w:p w:rsidR="00644AFF" w:rsidRDefault="00644AFF" w:rsidP="00DF0B1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1CD" w:rsidRDefault="00581FAD">
    <w:pPr>
      <w:pStyle w:val="a5"/>
      <w:jc w:val="left"/>
    </w:pPr>
    <w:r>
      <w:rPr>
        <w:rFonts w:hint="eastAsia"/>
      </w:rPr>
      <w:t>河北工业大学博士研究生指导教师</w:t>
    </w:r>
    <w:r w:rsidR="00662B34">
      <w:rPr>
        <w:rFonts w:hint="eastAsia"/>
      </w:rPr>
      <w:t xml:space="preserve">                                        </w:t>
    </w:r>
    <w:r w:rsidR="001E31CD">
      <w:rPr>
        <w:rFonts w:hint="eastAsia"/>
      </w:rPr>
      <w:t>化学工程与技术</w:t>
    </w:r>
    <w:r>
      <w:rPr>
        <w:rFonts w:hint="eastAsia"/>
      </w:rPr>
      <w:t>：</w:t>
    </w:r>
    <w:r w:rsidR="003264C4">
      <w:rPr>
        <w:rFonts w:hint="eastAsia"/>
      </w:rPr>
      <w:t>张月成</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2084115"/>
    <w:multiLevelType w:val="singleLevel"/>
    <w:tmpl w:val="C2084115"/>
    <w:lvl w:ilvl="0">
      <w:start w:val="1"/>
      <w:numFmt w:val="decimal"/>
      <w:suff w:val="nothing"/>
      <w:lvlText w:val="%1、"/>
      <w:lvlJc w:val="left"/>
    </w:lvl>
  </w:abstractNum>
  <w:abstractNum w:abstractNumId="1" w15:restartNumberingAfterBreak="0">
    <w:nsid w:val="3752A68F"/>
    <w:multiLevelType w:val="singleLevel"/>
    <w:tmpl w:val="3752A68F"/>
    <w:lvl w:ilvl="0">
      <w:start w:val="1"/>
      <w:numFmt w:val="decimal"/>
      <w:suff w:val="nothing"/>
      <w:lvlText w:val="%1、"/>
      <w:lvlJc w:val="left"/>
    </w:lvl>
  </w:abstractNum>
  <w:abstractNum w:abstractNumId="2" w15:restartNumberingAfterBreak="0">
    <w:nsid w:val="7D5D15CF"/>
    <w:multiLevelType w:val="singleLevel"/>
    <w:tmpl w:val="7D5D15CF"/>
    <w:lvl w:ilvl="0">
      <w:start w:val="2"/>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D5625"/>
    <w:rsid w:val="00045981"/>
    <w:rsid w:val="000B15C5"/>
    <w:rsid w:val="00164023"/>
    <w:rsid w:val="00194430"/>
    <w:rsid w:val="001E31CD"/>
    <w:rsid w:val="001E5F34"/>
    <w:rsid w:val="002A654D"/>
    <w:rsid w:val="002B613B"/>
    <w:rsid w:val="003264C4"/>
    <w:rsid w:val="003B5654"/>
    <w:rsid w:val="003D34CE"/>
    <w:rsid w:val="00434262"/>
    <w:rsid w:val="0049224B"/>
    <w:rsid w:val="004A2514"/>
    <w:rsid w:val="004F3C52"/>
    <w:rsid w:val="00581FAD"/>
    <w:rsid w:val="00585A1C"/>
    <w:rsid w:val="005E7E81"/>
    <w:rsid w:val="00644AFF"/>
    <w:rsid w:val="00662B34"/>
    <w:rsid w:val="0077054B"/>
    <w:rsid w:val="007733B4"/>
    <w:rsid w:val="00780C81"/>
    <w:rsid w:val="007B1012"/>
    <w:rsid w:val="008C460E"/>
    <w:rsid w:val="008C6AB8"/>
    <w:rsid w:val="008F06B0"/>
    <w:rsid w:val="009210DB"/>
    <w:rsid w:val="00980EC9"/>
    <w:rsid w:val="00997F8A"/>
    <w:rsid w:val="00AD5625"/>
    <w:rsid w:val="00AF1376"/>
    <w:rsid w:val="00B02BBC"/>
    <w:rsid w:val="00B05951"/>
    <w:rsid w:val="00BE182D"/>
    <w:rsid w:val="00C31544"/>
    <w:rsid w:val="00C45EA7"/>
    <w:rsid w:val="00D77CC6"/>
    <w:rsid w:val="00DF0B14"/>
    <w:rsid w:val="00EA6FBE"/>
    <w:rsid w:val="00EF31C3"/>
    <w:rsid w:val="00F72D5D"/>
    <w:rsid w:val="015D6479"/>
    <w:rsid w:val="0F7B1411"/>
    <w:rsid w:val="1C5C683D"/>
    <w:rsid w:val="1E337839"/>
    <w:rsid w:val="1E3B4CEB"/>
    <w:rsid w:val="1FC250A9"/>
    <w:rsid w:val="20725536"/>
    <w:rsid w:val="25FF226A"/>
    <w:rsid w:val="261B0D83"/>
    <w:rsid w:val="26E136FD"/>
    <w:rsid w:val="297E26A3"/>
    <w:rsid w:val="2D6C3580"/>
    <w:rsid w:val="307C19B0"/>
    <w:rsid w:val="3A632591"/>
    <w:rsid w:val="3C385A80"/>
    <w:rsid w:val="3DA73F44"/>
    <w:rsid w:val="3EF752DB"/>
    <w:rsid w:val="4B92282D"/>
    <w:rsid w:val="5CB60AAD"/>
    <w:rsid w:val="5D033651"/>
    <w:rsid w:val="63727934"/>
    <w:rsid w:val="659A0C0D"/>
    <w:rsid w:val="66136739"/>
    <w:rsid w:val="6AFE062C"/>
    <w:rsid w:val="6E5B41AA"/>
    <w:rsid w:val="6E5F09AE"/>
    <w:rsid w:val="7A8A3B50"/>
    <w:rsid w:val="7C9B3A0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F53AA37D-5E50-4141-9EFE-312CCA8B5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64C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DF0B14"/>
    <w:pPr>
      <w:tabs>
        <w:tab w:val="center" w:pos="4153"/>
        <w:tab w:val="right" w:pos="8306"/>
      </w:tabs>
      <w:snapToGrid w:val="0"/>
      <w:jc w:val="left"/>
    </w:pPr>
    <w:rPr>
      <w:sz w:val="18"/>
      <w:szCs w:val="18"/>
    </w:rPr>
  </w:style>
  <w:style w:type="paragraph" w:styleId="a5">
    <w:name w:val="header"/>
    <w:basedOn w:val="a"/>
    <w:link w:val="a6"/>
    <w:uiPriority w:val="99"/>
    <w:unhideWhenUsed/>
    <w:qFormat/>
    <w:rsid w:val="00DF0B14"/>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semiHidden/>
    <w:unhideWhenUsed/>
    <w:qFormat/>
    <w:rsid w:val="00DF0B14"/>
    <w:rPr>
      <w:color w:val="0000FF"/>
      <w:u w:val="single"/>
    </w:rPr>
  </w:style>
  <w:style w:type="paragraph" w:styleId="a8">
    <w:name w:val="List Paragraph"/>
    <w:basedOn w:val="a"/>
    <w:uiPriority w:val="34"/>
    <w:qFormat/>
    <w:rsid w:val="00DF0B14"/>
    <w:pPr>
      <w:ind w:firstLineChars="200" w:firstLine="420"/>
    </w:pPr>
  </w:style>
  <w:style w:type="character" w:customStyle="1" w:styleId="a6">
    <w:name w:val="页眉 字符"/>
    <w:basedOn w:val="a0"/>
    <w:link w:val="a5"/>
    <w:uiPriority w:val="99"/>
    <w:qFormat/>
    <w:rsid w:val="00DF0B14"/>
    <w:rPr>
      <w:sz w:val="18"/>
      <w:szCs w:val="18"/>
    </w:rPr>
  </w:style>
  <w:style w:type="character" w:customStyle="1" w:styleId="a4">
    <w:name w:val="页脚 字符"/>
    <w:basedOn w:val="a0"/>
    <w:link w:val="a3"/>
    <w:uiPriority w:val="99"/>
    <w:qFormat/>
    <w:rsid w:val="00DF0B14"/>
    <w:rPr>
      <w:sz w:val="18"/>
      <w:szCs w:val="18"/>
    </w:rPr>
  </w:style>
  <w:style w:type="paragraph" w:styleId="a9">
    <w:name w:val="Balloon Text"/>
    <w:basedOn w:val="a"/>
    <w:link w:val="aa"/>
    <w:uiPriority w:val="99"/>
    <w:semiHidden/>
    <w:unhideWhenUsed/>
    <w:rsid w:val="00B02BBC"/>
    <w:rPr>
      <w:sz w:val="18"/>
      <w:szCs w:val="18"/>
    </w:rPr>
  </w:style>
  <w:style w:type="character" w:customStyle="1" w:styleId="aa">
    <w:name w:val="批注框文本 字符"/>
    <w:basedOn w:val="a0"/>
    <w:link w:val="a9"/>
    <w:uiPriority w:val="99"/>
    <w:semiHidden/>
    <w:rsid w:val="00B02BBC"/>
    <w:rPr>
      <w:rFonts w:asciiTheme="minorHAnsi" w:eastAsiaTheme="minorEastAsia" w:hAnsiTheme="minorHAnsi" w:cstheme="minorBidi"/>
      <w:kern w:val="2"/>
      <w:sz w:val="18"/>
      <w:szCs w:val="18"/>
    </w:rPr>
  </w:style>
  <w:style w:type="paragraph" w:styleId="ab">
    <w:name w:val="Body Text Indent"/>
    <w:basedOn w:val="a"/>
    <w:link w:val="ac"/>
    <w:rsid w:val="00B02BBC"/>
    <w:pPr>
      <w:spacing w:line="360" w:lineRule="auto"/>
      <w:ind w:firstLine="420"/>
    </w:pPr>
    <w:rPr>
      <w:rFonts w:ascii="宋体"/>
      <w:szCs w:val="20"/>
    </w:rPr>
  </w:style>
  <w:style w:type="character" w:customStyle="1" w:styleId="ac">
    <w:name w:val="正文文本缩进 字符"/>
    <w:basedOn w:val="a0"/>
    <w:link w:val="ab"/>
    <w:rsid w:val="00B02BBC"/>
    <w:rPr>
      <w:rFonts w:ascii="宋体"/>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Pages>
  <Words>149</Words>
  <Characters>853</Characters>
  <Application>Microsoft Office Word</Application>
  <DocSecurity>0</DocSecurity>
  <Lines>7</Lines>
  <Paragraphs>1</Paragraphs>
  <ScaleCrop>false</ScaleCrop>
  <Company/>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308812085@qq.com</dc:creator>
  <cp:lastModifiedBy>Sunking</cp:lastModifiedBy>
  <cp:revision>17</cp:revision>
  <dcterms:created xsi:type="dcterms:W3CDTF">2018-07-10T01:45:00Z</dcterms:created>
  <dcterms:modified xsi:type="dcterms:W3CDTF">2018-07-19T12:51:00Z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